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8CA8" w14:textId="3539E3A3" w:rsidR="00176EC4" w:rsidRPr="0006758C" w:rsidRDefault="003448EB" w:rsidP="75D221D8">
      <w:pPr>
        <w:spacing w:line="360" w:lineRule="auto"/>
        <w:jc w:val="both"/>
        <w:rPr>
          <w:rFonts w:ascii="Arial" w:eastAsia="Arial Nova" w:hAnsi="Arial" w:cs="Arial"/>
          <w:sz w:val="40"/>
          <w:szCs w:val="40"/>
        </w:rPr>
      </w:pPr>
      <w:r w:rsidRPr="0006758C">
        <w:rPr>
          <w:rFonts w:ascii="Arial" w:hAnsi="Arial" w:cs="Arial"/>
          <w:sz w:val="40"/>
        </w:rPr>
        <w:t>PÖTTINGER lance une nouvelle combinaison courte FOX 3000 D</w:t>
      </w:r>
    </w:p>
    <w:p w14:paraId="6A99BB74" w14:textId="4798A0F6" w:rsidR="00C953B5" w:rsidRPr="0006758C" w:rsidRDefault="671435EC" w:rsidP="75D221D8">
      <w:pPr>
        <w:spacing w:line="360" w:lineRule="auto"/>
        <w:jc w:val="both"/>
        <w:rPr>
          <w:rFonts w:ascii="Arial" w:eastAsia="Arial Nova" w:hAnsi="Arial" w:cs="Arial"/>
          <w:sz w:val="32"/>
          <w:szCs w:val="32"/>
        </w:rPr>
      </w:pPr>
      <w:r w:rsidRPr="0006758C">
        <w:rPr>
          <w:rFonts w:ascii="Arial" w:hAnsi="Arial" w:cs="Arial"/>
          <w:sz w:val="32"/>
        </w:rPr>
        <w:t>Une préparation efficace du lit de semences pour un résultat de travail optimal</w:t>
      </w:r>
    </w:p>
    <w:p w14:paraId="713DFCDD" w14:textId="77777777" w:rsidR="006379A9" w:rsidRPr="0006758C" w:rsidRDefault="006379A9" w:rsidP="75D221D8">
      <w:pPr>
        <w:spacing w:line="360" w:lineRule="auto"/>
        <w:jc w:val="both"/>
        <w:rPr>
          <w:rFonts w:ascii="Arial" w:hAnsi="Arial" w:cs="Arial"/>
        </w:rPr>
      </w:pPr>
    </w:p>
    <w:p w14:paraId="584710D8" w14:textId="4FEB3ABE" w:rsidR="00E71049" w:rsidRPr="0006758C" w:rsidRDefault="00001577" w:rsidP="75D221D8">
      <w:pPr>
        <w:spacing w:line="360" w:lineRule="auto"/>
        <w:jc w:val="both"/>
        <w:rPr>
          <w:rFonts w:ascii="Arial" w:eastAsia="Arial Nova" w:hAnsi="Arial" w:cs="Arial"/>
        </w:rPr>
      </w:pPr>
      <w:r w:rsidRPr="0006758C">
        <w:rPr>
          <w:rFonts w:ascii="Arial" w:hAnsi="Arial" w:cs="Arial"/>
        </w:rPr>
        <w:t xml:space="preserve">Chaque type de sol nécessite une préparation particulière et des outils de travail adaptés au mieux, afin de garantir une conduite durable et donc des rendements à long terme. PÖTTINGER a retravaillé ses combinaisons courtes pour pouvoir travailler avec encore moins de tirage et ainsi consommer moins de carburant. Le design du FOX 3000 D est plus épuré et la tête d'attelage élancée et robuste améliore la visibilité sur la machine. Le nouveau réglage hydraulique de la profondeur, disponible en option, améliore le confort d'utilisation. Associé à un semoir PÖTTINGER, cet attelage devient une combinaison de semis économique. </w:t>
      </w:r>
    </w:p>
    <w:p w14:paraId="68C5A962" w14:textId="77777777" w:rsidR="00176EC4" w:rsidRPr="0006758C" w:rsidRDefault="00176EC4" w:rsidP="75D221D8">
      <w:pPr>
        <w:spacing w:line="360" w:lineRule="auto"/>
        <w:jc w:val="both"/>
        <w:rPr>
          <w:rFonts w:ascii="Arial" w:eastAsia="Arial Nova" w:hAnsi="Arial" w:cs="Arial"/>
          <w:b/>
          <w:bCs/>
        </w:rPr>
      </w:pPr>
    </w:p>
    <w:p w14:paraId="4E5F5372" w14:textId="77777777" w:rsidR="00E71049" w:rsidRPr="0006758C" w:rsidRDefault="00E71049" w:rsidP="75D221D8">
      <w:pPr>
        <w:spacing w:line="360" w:lineRule="auto"/>
        <w:jc w:val="both"/>
        <w:rPr>
          <w:rFonts w:ascii="Arial" w:eastAsia="Arial Nova" w:hAnsi="Arial" w:cs="Arial"/>
          <w:b/>
          <w:bCs/>
        </w:rPr>
      </w:pPr>
      <w:r w:rsidRPr="0006758C">
        <w:rPr>
          <w:rFonts w:ascii="Arial" w:hAnsi="Arial" w:cs="Arial"/>
          <w:b/>
        </w:rPr>
        <w:t>Meilleur résultat de travail</w:t>
      </w:r>
    </w:p>
    <w:p w14:paraId="198881E2" w14:textId="4F9E8042" w:rsidR="00B03108" w:rsidRPr="0006758C" w:rsidRDefault="3F801D86" w:rsidP="75D221D8">
      <w:pPr>
        <w:spacing w:line="360" w:lineRule="auto"/>
        <w:jc w:val="both"/>
        <w:rPr>
          <w:rFonts w:ascii="Arial" w:eastAsia="Arial Nova" w:hAnsi="Arial" w:cs="Arial"/>
        </w:rPr>
      </w:pPr>
      <w:r w:rsidRPr="0006758C">
        <w:rPr>
          <w:rFonts w:ascii="Arial" w:hAnsi="Arial" w:cs="Arial"/>
        </w:rPr>
        <w:t>La marque de fabrique des combinaisons courtes FOX 3000 D de PÖTTINGER est leur conception. La construction légère, pour les petits tracteurs à partir de 80</w:t>
      </w:r>
      <w:r w:rsidR="0006758C">
        <w:rPr>
          <w:rFonts w:ascii="Arial" w:hAnsi="Arial" w:cs="Arial"/>
        </w:rPr>
        <w:t> </w:t>
      </w:r>
      <w:r w:rsidRPr="0006758C">
        <w:rPr>
          <w:rFonts w:ascii="Arial" w:hAnsi="Arial" w:cs="Arial"/>
        </w:rPr>
        <w:t>ch, permet un débit de chantier élevé et en même temps une préparation optimale du lit de semences.</w:t>
      </w:r>
    </w:p>
    <w:p w14:paraId="7320657B" w14:textId="6DC34F6C" w:rsidR="3F801D86" w:rsidRPr="0006758C" w:rsidRDefault="3F801D86" w:rsidP="75D221D8">
      <w:pPr>
        <w:spacing w:line="360" w:lineRule="auto"/>
        <w:jc w:val="both"/>
        <w:rPr>
          <w:rFonts w:ascii="Arial" w:eastAsia="Arial Nova" w:hAnsi="Arial" w:cs="Arial"/>
        </w:rPr>
      </w:pPr>
      <w:r w:rsidRPr="0006758C">
        <w:rPr>
          <w:rFonts w:ascii="Arial" w:hAnsi="Arial" w:cs="Arial"/>
        </w:rPr>
        <w:t>Les disques, d'un diamètre de 410 mm, nécessitent moins de force de traction et ont donc une consommation de carburant plus faible. Grâce à la combinaison de l'angle d'attaque et de l'inclinaison des disques, le sol est ameubli, mélangé et nivelé de manière intensive.</w:t>
      </w:r>
    </w:p>
    <w:p w14:paraId="0722835B" w14:textId="3171995F" w:rsidR="3F801D86" w:rsidRPr="0006758C" w:rsidRDefault="3F801D86" w:rsidP="75D221D8">
      <w:pPr>
        <w:spacing w:line="360" w:lineRule="auto"/>
        <w:jc w:val="both"/>
        <w:rPr>
          <w:rFonts w:ascii="Arial" w:eastAsia="Arial Nova" w:hAnsi="Arial" w:cs="Arial"/>
        </w:rPr>
      </w:pPr>
      <w:r w:rsidRPr="0006758C">
        <w:rPr>
          <w:rFonts w:ascii="Arial" w:hAnsi="Arial" w:cs="Arial"/>
        </w:rPr>
        <w:t xml:space="preserve">Les disques sont disposés de manière opposée de la première rangée à la deuxième rangée. Il est donc possible de travailler en surface. La distance importante entre les rangées de </w:t>
      </w:r>
      <w:r w:rsidR="0006758C" w:rsidRPr="0006758C">
        <w:rPr>
          <w:rFonts w:ascii="Arial" w:hAnsi="Arial" w:cs="Arial"/>
        </w:rPr>
        <w:t>510</w:t>
      </w:r>
      <w:r w:rsidR="0006758C">
        <w:rPr>
          <w:rFonts w:ascii="Arial" w:hAnsi="Arial" w:cs="Arial"/>
        </w:rPr>
        <w:t> </w:t>
      </w:r>
      <w:r w:rsidR="0006758C" w:rsidRPr="0006758C">
        <w:rPr>
          <w:rFonts w:ascii="Arial" w:hAnsi="Arial" w:cs="Arial"/>
        </w:rPr>
        <w:t xml:space="preserve">mm </w:t>
      </w:r>
      <w:r w:rsidRPr="0006758C">
        <w:rPr>
          <w:rFonts w:ascii="Arial" w:hAnsi="Arial" w:cs="Arial"/>
        </w:rPr>
        <w:t>assure un très bon dégagement, même en présence importante de résidus végétaux. Les effaceurs de traces de dents, en option, assurent un ameublissement complet des traces de roues du tracteur et permettent un mélange parfait à une profondeur de travail constante.</w:t>
      </w:r>
    </w:p>
    <w:p w14:paraId="33DC88F0" w14:textId="77777777" w:rsidR="00E71049" w:rsidRPr="0006758C" w:rsidRDefault="00E71049" w:rsidP="75D221D8">
      <w:pPr>
        <w:spacing w:line="360" w:lineRule="auto"/>
        <w:jc w:val="both"/>
        <w:rPr>
          <w:rFonts w:ascii="Arial" w:eastAsia="Arial Nova" w:hAnsi="Arial" w:cs="Arial"/>
        </w:rPr>
      </w:pPr>
    </w:p>
    <w:p w14:paraId="3D3F93E1" w14:textId="3602A007" w:rsidR="00E71049" w:rsidRPr="0006758C" w:rsidRDefault="00E71049" w:rsidP="75D221D8">
      <w:pPr>
        <w:spacing w:line="360" w:lineRule="auto"/>
        <w:jc w:val="both"/>
        <w:rPr>
          <w:rFonts w:ascii="Arial" w:eastAsia="Arial Nova" w:hAnsi="Arial" w:cs="Arial"/>
          <w:b/>
          <w:bCs/>
        </w:rPr>
      </w:pPr>
      <w:r w:rsidRPr="0006758C">
        <w:rPr>
          <w:rFonts w:ascii="Arial" w:hAnsi="Arial" w:cs="Arial"/>
          <w:b/>
        </w:rPr>
        <w:lastRenderedPageBreak/>
        <w:t>Économique et peu tirant</w:t>
      </w:r>
    </w:p>
    <w:p w14:paraId="68879F5C" w14:textId="44FB18C6" w:rsidR="111CC730" w:rsidRPr="0006758C" w:rsidRDefault="111CC730" w:rsidP="75D221D8">
      <w:pPr>
        <w:spacing w:line="360" w:lineRule="auto"/>
        <w:jc w:val="both"/>
        <w:rPr>
          <w:rFonts w:ascii="Arial" w:eastAsia="Arial Nova" w:hAnsi="Arial" w:cs="Arial"/>
        </w:rPr>
      </w:pPr>
      <w:r w:rsidRPr="0006758C">
        <w:rPr>
          <w:rFonts w:ascii="Arial" w:hAnsi="Arial" w:cs="Arial"/>
        </w:rPr>
        <w:t>Le combiné court FOX 3000 D peut être utilisé de manière polyvalente sur des parcelles labourées ou déchaumées. Les disques travaillent de manière fiable les terrains présentant des quantités modérées de matière organique. Le petit diamètre des disques permet d'obtenir des vitesses de rotation élevées des disques et donc un mélange intensif et la structure du lit de semences. La construction courte et compacte assure un centre de gravité optimal, y compris en combinaison avec les semoirs portés PÖTTINGER. Cela permet d'atteindre des vitesses de travail plus élevées, de travailler plus facilement et de réduire les coûts variables.</w:t>
      </w:r>
    </w:p>
    <w:p w14:paraId="260FAB13" w14:textId="65863D9F" w:rsidR="5DF0B0E8" w:rsidRPr="0006758C" w:rsidRDefault="5DF0B0E8" w:rsidP="75D221D8">
      <w:pPr>
        <w:spacing w:line="360" w:lineRule="auto"/>
        <w:jc w:val="both"/>
        <w:rPr>
          <w:rFonts w:ascii="Arial" w:eastAsia="Arial Nova" w:hAnsi="Arial" w:cs="Arial"/>
        </w:rPr>
      </w:pPr>
    </w:p>
    <w:p w14:paraId="41F01EFB" w14:textId="6218FCD4" w:rsidR="111CC730" w:rsidRPr="0006758C" w:rsidRDefault="111CC730" w:rsidP="75D221D8">
      <w:pPr>
        <w:spacing w:line="360" w:lineRule="auto"/>
        <w:jc w:val="both"/>
        <w:rPr>
          <w:rFonts w:ascii="Arial" w:eastAsia="Arial Nova" w:hAnsi="Arial" w:cs="Arial"/>
        </w:rPr>
      </w:pPr>
      <w:r w:rsidRPr="0006758C">
        <w:rPr>
          <w:rFonts w:ascii="Arial" w:hAnsi="Arial" w:cs="Arial"/>
        </w:rPr>
        <w:t>La combinaison d'une faible usure et d'une traction facile fait du combiné court FOX 3000 D un outil polyvalent et extrêmement économique.</w:t>
      </w:r>
    </w:p>
    <w:p w14:paraId="4A432589" w14:textId="77777777" w:rsidR="00347A84" w:rsidRPr="0006758C" w:rsidRDefault="00347A84" w:rsidP="005808A5">
      <w:pPr>
        <w:spacing w:line="360" w:lineRule="auto"/>
        <w:ind w:right="283"/>
        <w:rPr>
          <w:rFonts w:ascii="Arial" w:hAnsi="Arial" w:cs="Arial"/>
          <w:b/>
        </w:rPr>
      </w:pPr>
    </w:p>
    <w:p w14:paraId="5902CEBF" w14:textId="41586B38" w:rsidR="00A001A9" w:rsidRPr="004A1CD0" w:rsidRDefault="005808A5" w:rsidP="00A001A9">
      <w:pPr>
        <w:spacing w:line="360" w:lineRule="auto"/>
        <w:ind w:right="283"/>
        <w:rPr>
          <w:rFonts w:ascii="Arial" w:hAnsi="Arial" w:cs="Arial"/>
          <w:b/>
        </w:rPr>
      </w:pPr>
      <w:r w:rsidRPr="0006758C">
        <w:rPr>
          <w:rFonts w:ascii="Arial" w:hAnsi="Arial" w:cs="Arial"/>
          <w:b/>
        </w:rPr>
        <w:t>Photos :</w:t>
      </w:r>
    </w:p>
    <w:tbl>
      <w:tblPr>
        <w:tblStyle w:val="Grilledutableau"/>
        <w:tblW w:w="0" w:type="auto"/>
        <w:tblLook w:val="04A0" w:firstRow="1" w:lastRow="0" w:firstColumn="1" w:lastColumn="0" w:noHBand="0" w:noVBand="1"/>
      </w:tblPr>
      <w:tblGrid>
        <w:gridCol w:w="4531"/>
        <w:gridCol w:w="4531"/>
      </w:tblGrid>
      <w:tr w:rsidR="00A001A9" w:rsidRPr="004A1CD0" w14:paraId="23781E3E" w14:textId="77777777" w:rsidTr="00473DDB">
        <w:tc>
          <w:tcPr>
            <w:tcW w:w="4575" w:type="dxa"/>
          </w:tcPr>
          <w:p w14:paraId="20423D03" w14:textId="4F1EAE70" w:rsidR="00A001A9" w:rsidRPr="004A1CD0" w:rsidRDefault="00A001A9" w:rsidP="00ED3677">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3F49C02F" wp14:editId="46CAE983">
                  <wp:extent cx="1728000" cy="1296000"/>
                  <wp:effectExtent l="0" t="0" r="5715" b="0"/>
                  <wp:docPr id="247299886" name="Grafik 1" descr="Ein Bild, das Himmel, draußen, Traktor,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99886" name="Grafik 1" descr="Ein Bild, das Himmel, draußen, Traktor, Gelän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000" cy="1296000"/>
                          </a:xfrm>
                          <a:prstGeom prst="rect">
                            <a:avLst/>
                          </a:prstGeom>
                          <a:noFill/>
                          <a:ln>
                            <a:noFill/>
                          </a:ln>
                        </pic:spPr>
                      </pic:pic>
                    </a:graphicData>
                  </a:graphic>
                </wp:inline>
              </w:drawing>
            </w:r>
          </w:p>
        </w:tc>
        <w:tc>
          <w:tcPr>
            <w:tcW w:w="4487" w:type="dxa"/>
          </w:tcPr>
          <w:p w14:paraId="282B62C0" w14:textId="77777777" w:rsidR="00A001A9" w:rsidRPr="004A1CD0" w:rsidRDefault="00A001A9" w:rsidP="00ED3677">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460F5787" wp14:editId="7AB7BE14">
                  <wp:extent cx="1941576" cy="1296000"/>
                  <wp:effectExtent l="0" t="0" r="1905" b="0"/>
                  <wp:docPr id="1856264272" name="Grafik 2" descr="Ein Bild, das Traktor, draußen, Himmel,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4272" name="Grafik 2" descr="Ein Bild, das Traktor, draußen, Himmel, Landwirtschaftstechnik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1576" cy="1296000"/>
                          </a:xfrm>
                          <a:prstGeom prst="rect">
                            <a:avLst/>
                          </a:prstGeom>
                          <a:noFill/>
                          <a:ln>
                            <a:noFill/>
                          </a:ln>
                        </pic:spPr>
                      </pic:pic>
                    </a:graphicData>
                  </a:graphic>
                </wp:inline>
              </w:drawing>
            </w:r>
          </w:p>
        </w:tc>
      </w:tr>
      <w:tr w:rsidR="00A001A9" w:rsidRPr="00A001A9" w14:paraId="4C2AF98A" w14:textId="77777777" w:rsidTr="00473DDB">
        <w:tc>
          <w:tcPr>
            <w:tcW w:w="4575" w:type="dxa"/>
          </w:tcPr>
          <w:p w14:paraId="522CF6BB" w14:textId="730A5821" w:rsidR="00A001A9" w:rsidRPr="00A001A9" w:rsidRDefault="00A001A9" w:rsidP="00ED3677">
            <w:pPr>
              <w:autoSpaceDE w:val="0"/>
              <w:autoSpaceDN w:val="0"/>
              <w:adjustRightInd w:val="0"/>
              <w:spacing w:before="120" w:after="120"/>
              <w:ind w:right="284"/>
              <w:jc w:val="center"/>
              <w:rPr>
                <w:rFonts w:ascii="Arial" w:hAnsi="Arial" w:cs="Arial"/>
                <w:bCs/>
                <w:sz w:val="22"/>
                <w:szCs w:val="22"/>
              </w:rPr>
            </w:pPr>
            <w:r w:rsidRPr="0006758C">
              <w:rPr>
                <w:rFonts w:ascii="Arial" w:hAnsi="Arial" w:cs="Arial"/>
                <w:sz w:val="22"/>
              </w:rPr>
              <w:t xml:space="preserve">FOX 3000 D : </w:t>
            </w:r>
            <w:r>
              <w:rPr>
                <w:rFonts w:ascii="Arial" w:hAnsi="Arial" w:cs="Arial"/>
                <w:sz w:val="22"/>
              </w:rPr>
              <w:t>l</w:t>
            </w:r>
            <w:r w:rsidRPr="0006758C">
              <w:rPr>
                <w:rFonts w:ascii="Arial" w:hAnsi="Arial" w:cs="Arial"/>
                <w:sz w:val="22"/>
              </w:rPr>
              <w:t>e combiné court économique et peu tirant</w:t>
            </w:r>
          </w:p>
        </w:tc>
        <w:tc>
          <w:tcPr>
            <w:tcW w:w="4487" w:type="dxa"/>
          </w:tcPr>
          <w:p w14:paraId="22024558" w14:textId="713E8258" w:rsidR="00A001A9" w:rsidRPr="00A001A9" w:rsidRDefault="00A001A9" w:rsidP="00ED3677">
            <w:pPr>
              <w:autoSpaceDE w:val="0"/>
              <w:autoSpaceDN w:val="0"/>
              <w:adjustRightInd w:val="0"/>
              <w:spacing w:before="120" w:after="120"/>
              <w:ind w:right="284"/>
              <w:jc w:val="center"/>
              <w:rPr>
                <w:rFonts w:ascii="Arial" w:hAnsi="Arial" w:cs="Arial"/>
                <w:bCs/>
                <w:sz w:val="22"/>
                <w:szCs w:val="22"/>
              </w:rPr>
            </w:pPr>
            <w:r w:rsidRPr="0006758C">
              <w:rPr>
                <w:rFonts w:ascii="Arial" w:hAnsi="Arial" w:cs="Arial"/>
                <w:sz w:val="22"/>
              </w:rPr>
              <w:t>Le meilleur résultat de travail lors de la préparation du lit de semences avec le FOX 3000 D</w:t>
            </w:r>
          </w:p>
        </w:tc>
      </w:tr>
      <w:tr w:rsidR="00A001A9" w:rsidRPr="00A001A9" w14:paraId="14385F9E" w14:textId="77777777" w:rsidTr="00473DDB">
        <w:trPr>
          <w:trHeight w:val="60"/>
        </w:trPr>
        <w:tc>
          <w:tcPr>
            <w:tcW w:w="4575" w:type="dxa"/>
          </w:tcPr>
          <w:p w14:paraId="27B4024B" w14:textId="348503DF" w:rsidR="00A001A9" w:rsidRPr="00ED3677" w:rsidRDefault="00ED3677" w:rsidP="00ED3677">
            <w:pPr>
              <w:autoSpaceDE w:val="0"/>
              <w:autoSpaceDN w:val="0"/>
              <w:adjustRightInd w:val="0"/>
              <w:spacing w:before="120" w:after="120"/>
              <w:ind w:right="284"/>
              <w:jc w:val="center"/>
              <w:rPr>
                <w:rFonts w:ascii="Arial" w:hAnsi="Arial" w:cs="Arial"/>
                <w:bCs/>
                <w:sz w:val="22"/>
                <w:szCs w:val="22"/>
              </w:rPr>
            </w:pPr>
            <w:hyperlink r:id="rId11" w:history="1">
              <w:r w:rsidRPr="00ED3677">
                <w:rPr>
                  <w:rStyle w:val="Lienhypertexte"/>
                  <w:rFonts w:ascii="Arial" w:hAnsi="Arial" w:cs="Arial"/>
                  <w:color w:val="auto"/>
                  <w:sz w:val="22"/>
                  <w:szCs w:val="22"/>
                </w:rPr>
                <w:t>https://www.poettinger.at/fr_fr/newsroom/pressebild/1</w:t>
              </w:r>
              <w:r w:rsidRPr="00ED3677">
                <w:rPr>
                  <w:rStyle w:val="Lienhypertexte"/>
                  <w:rFonts w:ascii="Arial" w:hAnsi="Arial" w:cs="Arial"/>
                  <w:color w:val="auto"/>
                  <w:sz w:val="22"/>
                  <w:szCs w:val="22"/>
                </w:rPr>
                <w:t>5</w:t>
              </w:r>
              <w:r w:rsidRPr="00ED3677">
                <w:rPr>
                  <w:rStyle w:val="Lienhypertexte"/>
                  <w:rFonts w:ascii="Arial" w:hAnsi="Arial" w:cs="Arial"/>
                  <w:color w:val="auto"/>
                  <w:sz w:val="22"/>
                  <w:szCs w:val="22"/>
                </w:rPr>
                <w:t>3763</w:t>
              </w:r>
            </w:hyperlink>
          </w:p>
        </w:tc>
        <w:tc>
          <w:tcPr>
            <w:tcW w:w="4487" w:type="dxa"/>
          </w:tcPr>
          <w:p w14:paraId="3FC8C4F2" w14:textId="0E89A0F6" w:rsidR="00A001A9" w:rsidRPr="00ED3677" w:rsidRDefault="00ED3677" w:rsidP="00ED3677">
            <w:pPr>
              <w:autoSpaceDE w:val="0"/>
              <w:autoSpaceDN w:val="0"/>
              <w:adjustRightInd w:val="0"/>
              <w:spacing w:before="120" w:after="120"/>
              <w:ind w:right="284"/>
              <w:jc w:val="center"/>
              <w:rPr>
                <w:rFonts w:ascii="Arial" w:hAnsi="Arial" w:cs="Arial"/>
                <w:bCs/>
                <w:sz w:val="22"/>
                <w:szCs w:val="22"/>
              </w:rPr>
            </w:pPr>
            <w:hyperlink r:id="rId12" w:history="1">
              <w:r w:rsidRPr="00ED3677">
                <w:rPr>
                  <w:rStyle w:val="Lienhypertexte"/>
                  <w:rFonts w:ascii="Arial" w:hAnsi="Arial" w:cs="Arial"/>
                  <w:color w:val="auto"/>
                  <w:sz w:val="22"/>
                  <w:szCs w:val="22"/>
                </w:rPr>
                <w:t>https://www.poetting</w:t>
              </w:r>
              <w:r w:rsidRPr="00ED3677">
                <w:rPr>
                  <w:rStyle w:val="Lienhypertexte"/>
                  <w:rFonts w:ascii="Arial" w:hAnsi="Arial" w:cs="Arial"/>
                  <w:color w:val="auto"/>
                  <w:sz w:val="22"/>
                  <w:szCs w:val="22"/>
                </w:rPr>
                <w:t>e</w:t>
              </w:r>
              <w:r w:rsidRPr="00ED3677">
                <w:rPr>
                  <w:rStyle w:val="Lienhypertexte"/>
                  <w:rFonts w:ascii="Arial" w:hAnsi="Arial" w:cs="Arial"/>
                  <w:color w:val="auto"/>
                  <w:sz w:val="22"/>
                  <w:szCs w:val="22"/>
                </w:rPr>
                <w:t>r.at/fr_fr/newsroom/pressebild/153762</w:t>
              </w:r>
            </w:hyperlink>
          </w:p>
        </w:tc>
      </w:tr>
    </w:tbl>
    <w:p w14:paraId="51B8F2DC" w14:textId="77777777" w:rsidR="00A001A9" w:rsidRDefault="00A001A9" w:rsidP="00A001A9">
      <w:pPr>
        <w:autoSpaceDE w:val="0"/>
        <w:autoSpaceDN w:val="0"/>
        <w:adjustRightInd w:val="0"/>
        <w:spacing w:line="360" w:lineRule="auto"/>
        <w:ind w:right="283"/>
        <w:rPr>
          <w:rFonts w:ascii="Arial" w:hAnsi="Arial" w:cs="Arial"/>
          <w:bCs/>
          <w:sz w:val="20"/>
          <w:szCs w:val="20"/>
        </w:rPr>
      </w:pPr>
    </w:p>
    <w:p w14:paraId="0E7A88EA" w14:textId="77777777" w:rsidR="001671D3" w:rsidRPr="00ED3677" w:rsidRDefault="001671D3" w:rsidP="00A001A9">
      <w:pPr>
        <w:autoSpaceDE w:val="0"/>
        <w:autoSpaceDN w:val="0"/>
        <w:adjustRightInd w:val="0"/>
        <w:spacing w:line="360" w:lineRule="auto"/>
        <w:ind w:right="283"/>
        <w:rPr>
          <w:rFonts w:ascii="Arial" w:hAnsi="Arial" w:cs="Arial"/>
          <w:bCs/>
          <w:sz w:val="20"/>
          <w:szCs w:val="20"/>
        </w:rPr>
      </w:pPr>
    </w:p>
    <w:p w14:paraId="42EFB079" w14:textId="77777777" w:rsidR="005808A5" w:rsidRPr="0006758C" w:rsidRDefault="005808A5" w:rsidP="005808A5">
      <w:pPr>
        <w:autoSpaceDE w:val="0"/>
        <w:autoSpaceDN w:val="0"/>
        <w:adjustRightInd w:val="0"/>
        <w:spacing w:line="360" w:lineRule="auto"/>
        <w:ind w:right="283"/>
        <w:rPr>
          <w:rFonts w:ascii="Arial" w:hAnsi="Arial" w:cs="Arial"/>
          <w:bCs/>
        </w:rPr>
      </w:pPr>
      <w:r w:rsidRPr="0006758C">
        <w:rPr>
          <w:rFonts w:ascii="Arial" w:hAnsi="Arial" w:cs="Arial"/>
        </w:rPr>
        <w:t>D'autres photos et images d'illustration sont disponibles sur le site internet de PÖTTINGER à l'adresse :</w:t>
      </w:r>
      <w:hyperlink r:id="rId13" w:history="1">
        <w:r w:rsidRPr="0006758C">
          <w:rPr>
            <w:rStyle w:val="Lienhypertexte"/>
            <w:rFonts w:ascii="Arial" w:hAnsi="Arial" w:cs="Arial"/>
          </w:rPr>
          <w:t>www.poettinger.at/fr_fr/services/downloadcenter</w:t>
        </w:r>
      </w:hyperlink>
    </w:p>
    <w:p w14:paraId="55417BA8" w14:textId="77777777" w:rsidR="005808A5" w:rsidRPr="0006758C" w:rsidRDefault="005808A5" w:rsidP="75D221D8">
      <w:pPr>
        <w:spacing w:line="360" w:lineRule="auto"/>
        <w:jc w:val="both"/>
        <w:rPr>
          <w:rFonts w:ascii="Arial" w:eastAsia="Arial Nova" w:hAnsi="Arial" w:cs="Arial"/>
        </w:rPr>
      </w:pPr>
    </w:p>
    <w:p w14:paraId="4540A5C1" w14:textId="460F90F3" w:rsidR="5DF0B0E8" w:rsidRPr="0006758C" w:rsidRDefault="5DF0B0E8" w:rsidP="75D221D8">
      <w:pPr>
        <w:spacing w:line="360" w:lineRule="auto"/>
        <w:jc w:val="both"/>
        <w:rPr>
          <w:rFonts w:ascii="Arial" w:eastAsia="Arial Nova" w:hAnsi="Arial" w:cs="Arial"/>
        </w:rPr>
      </w:pPr>
    </w:p>
    <w:sectPr w:rsidR="5DF0B0E8" w:rsidRPr="0006758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052D" w14:textId="77777777" w:rsidR="00AE2049" w:rsidRDefault="00AE2049" w:rsidP="00EC67DE">
      <w:r>
        <w:separator/>
      </w:r>
    </w:p>
  </w:endnote>
  <w:endnote w:type="continuationSeparator" w:id="0">
    <w:p w14:paraId="633B39B2" w14:textId="77777777" w:rsidR="00AE2049" w:rsidRDefault="00AE2049" w:rsidP="00EC67DE">
      <w:r>
        <w:continuationSeparator/>
      </w:r>
    </w:p>
  </w:endnote>
  <w:endnote w:type="continuationNotice" w:id="1">
    <w:p w14:paraId="03642DF7" w14:textId="77777777" w:rsidR="00AE2049" w:rsidRDefault="00AE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EA1C" w14:textId="77777777" w:rsidR="003C1577" w:rsidRDefault="003C1577" w:rsidP="003C1577">
    <w:pPr>
      <w:rPr>
        <w:rFonts w:ascii="Arial" w:hAnsi="Arial" w:cs="Arial"/>
        <w:b/>
        <w:sz w:val="18"/>
        <w:szCs w:val="18"/>
      </w:rPr>
    </w:pPr>
  </w:p>
  <w:p w14:paraId="266E24B4" w14:textId="56769BB2" w:rsidR="003C1577" w:rsidRPr="0006758C" w:rsidRDefault="003C1577" w:rsidP="003C1577">
    <w:pPr>
      <w:rPr>
        <w:rFonts w:ascii="Arial" w:hAnsi="Arial" w:cs="Arial"/>
        <w:b/>
        <w:sz w:val="18"/>
        <w:szCs w:val="18"/>
        <w:lang w:val="de-DE"/>
      </w:rPr>
    </w:pPr>
    <w:r w:rsidRPr="0006758C">
      <w:rPr>
        <w:rFonts w:ascii="Arial" w:hAnsi="Arial"/>
        <w:b/>
        <w:sz w:val="18"/>
        <w:lang w:val="de-DE"/>
      </w:rPr>
      <w:t>PÖTTINGER Landtechnik GmbH - Unternehmenskommunikation</w:t>
    </w:r>
  </w:p>
  <w:p w14:paraId="6A82CDC0" w14:textId="77777777" w:rsidR="003C1577" w:rsidRPr="0006758C" w:rsidRDefault="003C1577" w:rsidP="003C1577">
    <w:pPr>
      <w:rPr>
        <w:rFonts w:ascii="Arial" w:hAnsi="Arial" w:cs="Arial"/>
        <w:sz w:val="18"/>
        <w:szCs w:val="18"/>
        <w:lang w:val="de-DE"/>
      </w:rPr>
    </w:pPr>
    <w:r w:rsidRPr="0006758C">
      <w:rPr>
        <w:rFonts w:ascii="Arial" w:hAnsi="Arial"/>
        <w:sz w:val="18"/>
        <w:lang w:val="de-DE"/>
      </w:rPr>
      <w:t>Inge Steibl, Silja Kempinger, Industriegelände 1, A-4710 Grieskirchen</w:t>
    </w:r>
  </w:p>
  <w:p w14:paraId="095985E5" w14:textId="49F4FC0F" w:rsidR="00EC67DE" w:rsidRDefault="003C1577">
    <w:pPr>
      <w:pStyle w:val="Pieddepage"/>
    </w:pPr>
    <w:r>
      <w:rPr>
        <w:rFonts w:ascii="Arial" w:hAnsi="Arial"/>
        <w:sz w:val="18"/>
      </w:rPr>
      <w:t xml:space="preserve">Tél. +43 7248 600-2415, courriel :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6653" w14:textId="77777777" w:rsidR="00AE2049" w:rsidRDefault="00AE2049" w:rsidP="00EC67DE">
      <w:r>
        <w:separator/>
      </w:r>
    </w:p>
  </w:footnote>
  <w:footnote w:type="continuationSeparator" w:id="0">
    <w:p w14:paraId="42A4589F" w14:textId="77777777" w:rsidR="00AE2049" w:rsidRDefault="00AE2049" w:rsidP="00EC67DE">
      <w:r>
        <w:continuationSeparator/>
      </w:r>
    </w:p>
  </w:footnote>
  <w:footnote w:type="continuationNotice" w:id="1">
    <w:p w14:paraId="3903582B" w14:textId="77777777" w:rsidR="00AE2049" w:rsidRDefault="00AE2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FCA6" w14:textId="543022D1" w:rsidR="009A2F43" w:rsidRDefault="009A2F43" w:rsidP="00EC67DE">
    <w:pPr>
      <w:tabs>
        <w:tab w:val="left" w:pos="8265"/>
      </w:tabs>
      <w:rPr>
        <w:rFonts w:ascii="Arial" w:hAnsi="Arial" w:cs="Arial"/>
        <w:b/>
      </w:rPr>
    </w:pPr>
    <w:r>
      <w:rPr>
        <w:rFonts w:ascii="Arial" w:hAnsi="Arial"/>
        <w:b/>
        <w:noProof/>
      </w:rPr>
      <w:drawing>
        <wp:anchor distT="0" distB="0" distL="114300" distR="114300" simplePos="0" relativeHeight="251658240" behindDoc="0" locked="0" layoutInCell="1" allowOverlap="1" wp14:anchorId="55462958" wp14:editId="2D33E085">
          <wp:simplePos x="0" y="0"/>
          <wp:positionH relativeFrom="column">
            <wp:posOffset>3583318</wp:posOffset>
          </wp:positionH>
          <wp:positionV relativeFrom="paragraph">
            <wp:posOffset>92075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5E8E0AD" w14:textId="3AC11AFE" w:rsidR="00EC67DE" w:rsidRDefault="00EC67DE" w:rsidP="00EC67DE">
    <w:pPr>
      <w:tabs>
        <w:tab w:val="left" w:pos="8265"/>
      </w:tabs>
      <w:rPr>
        <w:rFonts w:ascii="Arial" w:hAnsi="Arial" w:cs="Arial"/>
        <w:b/>
      </w:rPr>
    </w:pPr>
    <w:r>
      <w:rPr>
        <w:rFonts w:ascii="Arial" w:hAnsi="Arial"/>
        <w:b/>
      </w:rPr>
      <w:t>Communiqué de presse</w:t>
    </w:r>
  </w:p>
  <w:p w14:paraId="5890926C" w14:textId="77777777" w:rsidR="003C1577" w:rsidRDefault="003C1577" w:rsidP="009A2F43">
    <w:pPr>
      <w:pStyle w:val="En-tte"/>
      <w:tabs>
        <w:tab w:val="clear" w:pos="4536"/>
        <w:tab w:val="clear" w:pos="9072"/>
        <w:tab w:val="left" w:pos="7166"/>
      </w:tabs>
    </w:pPr>
  </w:p>
  <w:p w14:paraId="48708759" w14:textId="5C50DCA5" w:rsidR="00EC67DE" w:rsidRDefault="00EC67DE" w:rsidP="009A2F43">
    <w:pPr>
      <w:pStyle w:val="En-tte"/>
      <w:tabs>
        <w:tab w:val="clear" w:pos="4536"/>
        <w:tab w:val="clear" w:pos="9072"/>
        <w:tab w:val="left" w:pos="71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C4"/>
    <w:rsid w:val="00001577"/>
    <w:rsid w:val="0006758C"/>
    <w:rsid w:val="000E2D61"/>
    <w:rsid w:val="0010640B"/>
    <w:rsid w:val="001671D3"/>
    <w:rsid w:val="00176EC4"/>
    <w:rsid w:val="00277509"/>
    <w:rsid w:val="00292269"/>
    <w:rsid w:val="003448EB"/>
    <w:rsid w:val="00347A84"/>
    <w:rsid w:val="003806E9"/>
    <w:rsid w:val="00386240"/>
    <w:rsid w:val="003C1577"/>
    <w:rsid w:val="004F780A"/>
    <w:rsid w:val="005808A5"/>
    <w:rsid w:val="006379A9"/>
    <w:rsid w:val="00655079"/>
    <w:rsid w:val="00663483"/>
    <w:rsid w:val="006B5CDA"/>
    <w:rsid w:val="00791E95"/>
    <w:rsid w:val="007C0BDC"/>
    <w:rsid w:val="008E1DA6"/>
    <w:rsid w:val="00940F5F"/>
    <w:rsid w:val="00941219"/>
    <w:rsid w:val="00963A59"/>
    <w:rsid w:val="009A2F43"/>
    <w:rsid w:val="009B2B4A"/>
    <w:rsid w:val="00A001A9"/>
    <w:rsid w:val="00A5334E"/>
    <w:rsid w:val="00AE2049"/>
    <w:rsid w:val="00B03108"/>
    <w:rsid w:val="00B242B3"/>
    <w:rsid w:val="00B2568F"/>
    <w:rsid w:val="00B2598F"/>
    <w:rsid w:val="00B70D29"/>
    <w:rsid w:val="00C30764"/>
    <w:rsid w:val="00C63F0A"/>
    <w:rsid w:val="00C846EC"/>
    <w:rsid w:val="00C953B5"/>
    <w:rsid w:val="00D21FAE"/>
    <w:rsid w:val="00D3034F"/>
    <w:rsid w:val="00D37C92"/>
    <w:rsid w:val="00DB6582"/>
    <w:rsid w:val="00DE77CC"/>
    <w:rsid w:val="00E71049"/>
    <w:rsid w:val="00E86B38"/>
    <w:rsid w:val="00EC67DE"/>
    <w:rsid w:val="00ED3677"/>
    <w:rsid w:val="00EE64F4"/>
    <w:rsid w:val="00EF1F84"/>
    <w:rsid w:val="00F95B92"/>
    <w:rsid w:val="00FA6152"/>
    <w:rsid w:val="00FE3884"/>
    <w:rsid w:val="03A4F81B"/>
    <w:rsid w:val="077209B3"/>
    <w:rsid w:val="086A6864"/>
    <w:rsid w:val="0CA0B156"/>
    <w:rsid w:val="0D37A1BC"/>
    <w:rsid w:val="0ECA9924"/>
    <w:rsid w:val="111CC730"/>
    <w:rsid w:val="15954CAA"/>
    <w:rsid w:val="222075D1"/>
    <w:rsid w:val="2A39C60D"/>
    <w:rsid w:val="2BC5666F"/>
    <w:rsid w:val="314A4798"/>
    <w:rsid w:val="36DF19E4"/>
    <w:rsid w:val="3E804736"/>
    <w:rsid w:val="3F801D86"/>
    <w:rsid w:val="3FAD6A15"/>
    <w:rsid w:val="40AC5DBD"/>
    <w:rsid w:val="4437B6B3"/>
    <w:rsid w:val="466151E7"/>
    <w:rsid w:val="4A4AB29F"/>
    <w:rsid w:val="527BBF69"/>
    <w:rsid w:val="5A92D86B"/>
    <w:rsid w:val="5DF0B0E8"/>
    <w:rsid w:val="5EFE6229"/>
    <w:rsid w:val="671435EC"/>
    <w:rsid w:val="688AE832"/>
    <w:rsid w:val="695E3FBA"/>
    <w:rsid w:val="6C9783C6"/>
    <w:rsid w:val="70903729"/>
    <w:rsid w:val="7382C608"/>
    <w:rsid w:val="746355A7"/>
    <w:rsid w:val="75D221D8"/>
    <w:rsid w:val="79287271"/>
    <w:rsid w:val="7BD70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8CE6"/>
  <w15:chartTrackingRefBased/>
  <w15:docId w15:val="{713AAD1F-B6A0-A940-BEF0-E729DB6F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6E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6E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6E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6EC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6EC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6EC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6EC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E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6E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6E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6E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6E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6E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6E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6E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6EC4"/>
    <w:rPr>
      <w:rFonts w:eastAsiaTheme="majorEastAsia" w:cstheme="majorBidi"/>
      <w:color w:val="272727" w:themeColor="text1" w:themeTint="D8"/>
    </w:rPr>
  </w:style>
  <w:style w:type="paragraph" w:styleId="Titre">
    <w:name w:val="Title"/>
    <w:basedOn w:val="Normal"/>
    <w:next w:val="Normal"/>
    <w:link w:val="TitreCar"/>
    <w:uiPriority w:val="10"/>
    <w:qFormat/>
    <w:rsid w:val="00176E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6E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6EC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6E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6EC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76EC4"/>
    <w:rPr>
      <w:i/>
      <w:iCs/>
      <w:color w:val="404040" w:themeColor="text1" w:themeTint="BF"/>
    </w:rPr>
  </w:style>
  <w:style w:type="paragraph" w:styleId="Paragraphedeliste">
    <w:name w:val="List Paragraph"/>
    <w:basedOn w:val="Normal"/>
    <w:uiPriority w:val="34"/>
    <w:qFormat/>
    <w:rsid w:val="00176EC4"/>
    <w:pPr>
      <w:ind w:left="720"/>
      <w:contextualSpacing/>
    </w:pPr>
  </w:style>
  <w:style w:type="character" w:styleId="Accentuationintense">
    <w:name w:val="Intense Emphasis"/>
    <w:basedOn w:val="Policepardfaut"/>
    <w:uiPriority w:val="21"/>
    <w:qFormat/>
    <w:rsid w:val="00176EC4"/>
    <w:rPr>
      <w:i/>
      <w:iCs/>
      <w:color w:val="0F4761" w:themeColor="accent1" w:themeShade="BF"/>
    </w:rPr>
  </w:style>
  <w:style w:type="paragraph" w:styleId="Citationintense">
    <w:name w:val="Intense Quote"/>
    <w:basedOn w:val="Normal"/>
    <w:next w:val="Normal"/>
    <w:link w:val="CitationintenseCar"/>
    <w:uiPriority w:val="30"/>
    <w:qFormat/>
    <w:rsid w:val="0017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6EC4"/>
    <w:rPr>
      <w:i/>
      <w:iCs/>
      <w:color w:val="0F4761" w:themeColor="accent1" w:themeShade="BF"/>
    </w:rPr>
  </w:style>
  <w:style w:type="character" w:styleId="Rfrenceintense">
    <w:name w:val="Intense Reference"/>
    <w:basedOn w:val="Policepardfaut"/>
    <w:uiPriority w:val="32"/>
    <w:qFormat/>
    <w:rsid w:val="00176EC4"/>
    <w:rPr>
      <w:b/>
      <w:bCs/>
      <w:smallCaps/>
      <w:color w:val="0F4761" w:themeColor="accent1" w:themeShade="BF"/>
      <w:spacing w:val="5"/>
    </w:rPr>
  </w:style>
  <w:style w:type="paragraph" w:styleId="En-tte">
    <w:name w:val="header"/>
    <w:basedOn w:val="Normal"/>
    <w:link w:val="En-tteCar"/>
    <w:uiPriority w:val="99"/>
    <w:unhideWhenUsed/>
    <w:rsid w:val="00EC67DE"/>
    <w:pPr>
      <w:tabs>
        <w:tab w:val="center" w:pos="4536"/>
        <w:tab w:val="right" w:pos="9072"/>
      </w:tabs>
    </w:pPr>
  </w:style>
  <w:style w:type="character" w:customStyle="1" w:styleId="En-tteCar">
    <w:name w:val="En-tête Car"/>
    <w:basedOn w:val="Policepardfaut"/>
    <w:link w:val="En-tte"/>
    <w:uiPriority w:val="99"/>
    <w:rsid w:val="00EC67DE"/>
  </w:style>
  <w:style w:type="paragraph" w:styleId="Pieddepage">
    <w:name w:val="footer"/>
    <w:basedOn w:val="Normal"/>
    <w:link w:val="PieddepageCar"/>
    <w:uiPriority w:val="99"/>
    <w:unhideWhenUsed/>
    <w:rsid w:val="00EC67DE"/>
    <w:pPr>
      <w:tabs>
        <w:tab w:val="center" w:pos="4536"/>
        <w:tab w:val="right" w:pos="9072"/>
      </w:tabs>
    </w:pPr>
  </w:style>
  <w:style w:type="character" w:customStyle="1" w:styleId="PieddepageCar">
    <w:name w:val="Pied de page Car"/>
    <w:basedOn w:val="Policepardfaut"/>
    <w:link w:val="Pieddepage"/>
    <w:uiPriority w:val="99"/>
    <w:rsid w:val="00EC67DE"/>
  </w:style>
  <w:style w:type="character" w:styleId="Lienhypertexte">
    <w:name w:val="Hyperlink"/>
    <w:basedOn w:val="Policepardfaut"/>
    <w:rsid w:val="005808A5"/>
    <w:rPr>
      <w:color w:val="0000FF"/>
      <w:u w:val="single"/>
    </w:rPr>
  </w:style>
  <w:style w:type="table" w:styleId="Grilledutableau">
    <w:name w:val="Table Grid"/>
    <w:basedOn w:val="TableauNormal"/>
    <w:rsid w:val="005808A5"/>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D3677"/>
    <w:rPr>
      <w:color w:val="605E5C"/>
      <w:shd w:val="clear" w:color="auto" w:fill="E1DFDD"/>
    </w:rPr>
  </w:style>
  <w:style w:type="character" w:styleId="Lienhypertextesuivivisit">
    <w:name w:val="FollowedHyperlink"/>
    <w:basedOn w:val="Policepardfaut"/>
    <w:uiPriority w:val="99"/>
    <w:semiHidden/>
    <w:unhideWhenUsed/>
    <w:rsid w:val="00ED36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fr_fr/newsroom/pressebild/15376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fr_fr/newsroom/pressebild/15376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C8551-70B5-42A9-A3C9-31CEA551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160EA-0316-455C-84D6-05C3B657E6B0}">
  <ds:schemaRefs>
    <ds:schemaRef ds:uri="0c9fabd4-836a-42ce-ab3b-240b75e507cf"/>
    <ds:schemaRef ds:uri="http://purl.org/dc/terms/"/>
    <ds:schemaRef ds:uri="http://schemas.microsoft.com/office/infopath/2007/PartnerControls"/>
    <ds:schemaRef ds:uri="http://schemas.microsoft.com/office/2006/documentManagement/types"/>
    <ds:schemaRef ds:uri="ffa3695f-fc9d-43a0-9b89-e443cfa54e9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F1DB37-8AEA-4401-AE22-3BE5A720C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2721</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Ecklmayr Johanna</dc:creator>
  <cp:keywords>FOX 3000 D</cp:keywords>
  <dc:description/>
  <cp:lastModifiedBy>Dutter Dorothee</cp:lastModifiedBy>
  <cp:revision>5</cp:revision>
  <dcterms:created xsi:type="dcterms:W3CDTF">2024-08-08T06:13:00Z</dcterms:created>
  <dcterms:modified xsi:type="dcterms:W3CDTF">2024-09-04T12:17:00Z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