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231C" w14:textId="40050993" w:rsidR="00002E7B" w:rsidRDefault="00002E7B" w:rsidP="00002E7B">
      <w:pPr>
        <w:pStyle w:val="berschrift2"/>
      </w:pPr>
      <w:r>
        <w:t xml:space="preserve">Rebranding Werk </w:t>
      </w:r>
      <w:r w:rsidRPr="00002E7B">
        <w:t xml:space="preserve">San Vito, Italien </w:t>
      </w:r>
    </w:p>
    <w:p w14:paraId="5511BD98" w14:textId="5E23F4CA" w:rsidR="00002E7B" w:rsidRDefault="0071297B" w:rsidP="00002E7B">
      <w:pPr>
        <w:pStyle w:val="berschrift1"/>
      </w:pPr>
      <w:r>
        <w:t>Pöttinger</w:t>
      </w:r>
      <w:r w:rsidR="00002E7B" w:rsidRPr="00002E7B">
        <w:t xml:space="preserve"> und </w:t>
      </w:r>
      <w:proofErr w:type="spellStart"/>
      <w:r w:rsidR="00002E7B" w:rsidRPr="00002E7B">
        <w:t>MaterMacc</w:t>
      </w:r>
      <w:proofErr w:type="spellEnd"/>
      <w:r w:rsidR="00002E7B" w:rsidRPr="00002E7B">
        <w:t xml:space="preserve"> feiern neues Design und Produktionserweiterung </w:t>
      </w:r>
    </w:p>
    <w:p w14:paraId="5F9B341D" w14:textId="19C05D4B" w:rsidR="00F91742" w:rsidRDefault="00002E7B" w:rsidP="006A4CE9">
      <w:r w:rsidRPr="00002E7B">
        <w:t xml:space="preserve">Seit dem Kauf von </w:t>
      </w:r>
      <w:proofErr w:type="spellStart"/>
      <w:r w:rsidRPr="00002E7B">
        <w:t>MaterMacc</w:t>
      </w:r>
      <w:proofErr w:type="spellEnd"/>
      <w:r w:rsidRPr="00002E7B">
        <w:t xml:space="preserve"> im Jahr 2022 bündelt der österreichische Landmaschinenhersteller </w:t>
      </w:r>
      <w:r w:rsidR="0071297B">
        <w:t>Pöttinger</w:t>
      </w:r>
      <w:r w:rsidRPr="00002E7B">
        <w:t xml:space="preserve"> seine Expertise in der </w:t>
      </w:r>
      <w:r w:rsidR="00EF23E7">
        <w:t>Einzelkorn</w:t>
      </w:r>
      <w:r w:rsidR="00E876A8">
        <w:t>sätechnik</w:t>
      </w:r>
      <w:r w:rsidRPr="00002E7B">
        <w:t xml:space="preserve"> in San Vito al </w:t>
      </w:r>
      <w:proofErr w:type="spellStart"/>
      <w:r w:rsidRPr="00002E7B">
        <w:t>Tagliamento</w:t>
      </w:r>
      <w:proofErr w:type="spellEnd"/>
      <w:r w:rsidRPr="00002E7B">
        <w:t>, Italien. D</w:t>
      </w:r>
      <w:r w:rsidR="007B7BA8">
        <w:t xml:space="preserve">as Rebranding </w:t>
      </w:r>
      <w:r w:rsidRPr="00002E7B">
        <w:t>des Außen- und Innen</w:t>
      </w:r>
      <w:r w:rsidR="007B7BA8">
        <w:t>bereichs</w:t>
      </w:r>
      <w:r w:rsidRPr="00002E7B">
        <w:t xml:space="preserve"> der Gebäude verleiht nicht nur ein zeitgemäßes Aussehen</w:t>
      </w:r>
      <w:r w:rsidR="005640DF">
        <w:t xml:space="preserve"> – e</w:t>
      </w:r>
      <w:r w:rsidR="007B7BA8">
        <w:t xml:space="preserve">s </w:t>
      </w:r>
      <w:r w:rsidRPr="00002E7B">
        <w:t>ist ein starkes Symbol für die gute Zusammenarbeit der Teams aus Italien und Österreich</w:t>
      </w:r>
      <w:r w:rsidR="00A64E6B">
        <w:t>,</w:t>
      </w:r>
      <w:r w:rsidRPr="00002E7B">
        <w:t xml:space="preserve"> und </w:t>
      </w:r>
      <w:r w:rsidR="001F48B5">
        <w:t xml:space="preserve">es </w:t>
      </w:r>
      <w:r w:rsidRPr="00002E7B">
        <w:t xml:space="preserve">stärkt den Standort. </w:t>
      </w:r>
      <w:r w:rsidR="004D01AE">
        <w:t>Das neue Erscheinungsbild</w:t>
      </w:r>
      <w:r w:rsidRPr="00002E7B">
        <w:t xml:space="preserve"> wurde am 16. Dezember 2025 in festliche</w:t>
      </w:r>
      <w:r w:rsidR="004D01AE">
        <w:t>m</w:t>
      </w:r>
      <w:r w:rsidRPr="00002E7B">
        <w:t xml:space="preserve"> Rahmen mit </w:t>
      </w:r>
      <w:r w:rsidR="00334A8B">
        <w:t>rund</w:t>
      </w:r>
      <w:r w:rsidRPr="00002E7B">
        <w:t xml:space="preserve"> </w:t>
      </w:r>
      <w:r w:rsidR="00C14E33">
        <w:t>6</w:t>
      </w:r>
      <w:r w:rsidR="009D2987">
        <w:t>5</w:t>
      </w:r>
      <w:r w:rsidRPr="00002E7B">
        <w:t xml:space="preserve"> Gästen gefeiert. </w:t>
      </w:r>
    </w:p>
    <w:p w14:paraId="0E14B4E6" w14:textId="77777777" w:rsidR="00684A70" w:rsidRDefault="004D01AE" w:rsidP="006A4CE9">
      <w:r>
        <w:t>Der Standort</w:t>
      </w:r>
      <w:r w:rsidR="00002E7B" w:rsidRPr="00002E7B">
        <w:t xml:space="preserve"> San Vito wurde in den letzten drei Jahren kontinuierlich </w:t>
      </w:r>
      <w:r w:rsidR="00F91742">
        <w:t>weiterentwickelt</w:t>
      </w:r>
      <w:r w:rsidR="00002E7B" w:rsidRPr="00002E7B">
        <w:t xml:space="preserve">. Bewährte </w:t>
      </w:r>
      <w:proofErr w:type="spellStart"/>
      <w:r w:rsidR="00002E7B" w:rsidRPr="00002E7B">
        <w:t>MaterMacc</w:t>
      </w:r>
      <w:proofErr w:type="spellEnd"/>
      <w:r w:rsidR="00002E7B" w:rsidRPr="00002E7B">
        <w:t xml:space="preserve">-Maschinen wie </w:t>
      </w:r>
      <w:r w:rsidR="0083141E">
        <w:t>Drillmaschinen</w:t>
      </w:r>
      <w:r w:rsidR="00002E7B" w:rsidRPr="00002E7B">
        <w:t xml:space="preserve">, Hackmaschinen oder </w:t>
      </w:r>
      <w:r w:rsidR="006853D7">
        <w:t>Düngertanks</w:t>
      </w:r>
      <w:r w:rsidR="00002E7B" w:rsidRPr="00002E7B">
        <w:t>, Betriebselemente für elektronische Bewässerungssteuerung, Überwachungstechn</w:t>
      </w:r>
      <w:r w:rsidR="00547ABC">
        <w:t>ik</w:t>
      </w:r>
      <w:r w:rsidR="00002E7B" w:rsidRPr="00002E7B">
        <w:t xml:space="preserve"> für </w:t>
      </w:r>
      <w:r w:rsidR="006853D7">
        <w:t>Sämaschinen</w:t>
      </w:r>
      <w:r w:rsidR="00002E7B" w:rsidRPr="00002E7B">
        <w:t xml:space="preserve"> und natürlich </w:t>
      </w:r>
      <w:r w:rsidR="009F40D4">
        <w:t>Einzelkornsämaschinen</w:t>
      </w:r>
      <w:r w:rsidR="00002E7B" w:rsidRPr="00002E7B">
        <w:t xml:space="preserve"> werden weiterhin in San Vito produziert und </w:t>
      </w:r>
      <w:r w:rsidR="00547ABC">
        <w:t>sin</w:t>
      </w:r>
      <w:r w:rsidR="005E1DFE">
        <w:t>d</w:t>
      </w:r>
      <w:r w:rsidR="00002E7B" w:rsidRPr="00002E7B">
        <w:t xml:space="preserve"> wie </w:t>
      </w:r>
      <w:r w:rsidR="00E15BA6">
        <w:t>gewohnt</w:t>
      </w:r>
      <w:r w:rsidR="00002E7B" w:rsidRPr="00002E7B">
        <w:t xml:space="preserve"> </w:t>
      </w:r>
      <w:r w:rsidR="00E15BA6">
        <w:t>bei</w:t>
      </w:r>
      <w:r w:rsidR="001510E1">
        <w:t xml:space="preserve"> den</w:t>
      </w:r>
      <w:r w:rsidR="00002E7B" w:rsidRPr="00002E7B">
        <w:t xml:space="preserve"> </w:t>
      </w:r>
      <w:proofErr w:type="spellStart"/>
      <w:r w:rsidR="00002E7B" w:rsidRPr="00002E7B">
        <w:t>MaterMacc</w:t>
      </w:r>
      <w:proofErr w:type="spellEnd"/>
      <w:r w:rsidR="00002E7B" w:rsidRPr="00002E7B">
        <w:t xml:space="preserve">-Partnern erhältlich. </w:t>
      </w:r>
    </w:p>
    <w:p w14:paraId="6FA37374" w14:textId="06464B40" w:rsidR="0071297B" w:rsidRDefault="0013604A" w:rsidP="006A4CE9">
      <w:r>
        <w:t>Pöttinger</w:t>
      </w:r>
      <w:r w:rsidR="00002E7B" w:rsidRPr="00002E7B">
        <w:t xml:space="preserve"> produziert inzwischen auch den AMICO</w:t>
      </w:r>
      <w:r w:rsidR="00525DC1">
        <w:t xml:space="preserve"> Tank</w:t>
      </w:r>
      <w:r w:rsidR="00002E7B" w:rsidRPr="00002E7B">
        <w:t>, den LIQUIDO</w:t>
      </w:r>
      <w:r w:rsidR="005E1DFE">
        <w:t> </w:t>
      </w:r>
      <w:r w:rsidR="00002E7B" w:rsidRPr="00002E7B">
        <w:t xml:space="preserve">F </w:t>
      </w:r>
      <w:proofErr w:type="spellStart"/>
      <w:r w:rsidR="005E47B7">
        <w:t>Siliermitteltank</w:t>
      </w:r>
      <w:proofErr w:type="spellEnd"/>
      <w:r w:rsidR="00AC496A">
        <w:t xml:space="preserve"> / Frontgewicht</w:t>
      </w:r>
      <w:r w:rsidR="00002E7B" w:rsidRPr="00002E7B">
        <w:t xml:space="preserve"> sowie die </w:t>
      </w:r>
      <w:r w:rsidR="0071297B">
        <w:t>bewährten</w:t>
      </w:r>
      <w:r w:rsidR="00002E7B" w:rsidRPr="00002E7B">
        <w:t xml:space="preserve"> </w:t>
      </w:r>
      <w:r>
        <w:t>Pöttinger</w:t>
      </w:r>
      <w:r w:rsidRPr="00002E7B">
        <w:t xml:space="preserve"> </w:t>
      </w:r>
      <w:r w:rsidR="00AC496A">
        <w:t>Kultu</w:t>
      </w:r>
      <w:r w:rsidR="00312BDE">
        <w:t>r</w:t>
      </w:r>
      <w:r w:rsidR="00AC496A">
        <w:t>pflegemaschinen</w:t>
      </w:r>
      <w:r w:rsidR="00002E7B" w:rsidRPr="00002E7B">
        <w:t xml:space="preserve"> in Italien. </w:t>
      </w:r>
    </w:p>
    <w:p w14:paraId="051ED8DF" w14:textId="6C99A333" w:rsidR="00480F3E" w:rsidRPr="006A4CE9" w:rsidRDefault="00002E7B" w:rsidP="006A4CE9">
      <w:r w:rsidRPr="00002E7B">
        <w:t xml:space="preserve">Während der feierlichen Ansprache betonten Cristiano </w:t>
      </w:r>
      <w:proofErr w:type="spellStart"/>
      <w:r w:rsidRPr="00002E7B">
        <w:t>Giacomello</w:t>
      </w:r>
      <w:proofErr w:type="spellEnd"/>
      <w:r w:rsidRPr="00002E7B">
        <w:t xml:space="preserve"> (</w:t>
      </w:r>
      <w:r w:rsidR="00AC496A">
        <w:t>Werksleiter</w:t>
      </w:r>
      <w:r w:rsidRPr="00002E7B">
        <w:t xml:space="preserve"> San Vito)</w:t>
      </w:r>
      <w:r w:rsidR="001A7297">
        <w:t xml:space="preserve">, </w:t>
      </w:r>
      <w:r w:rsidRPr="00002E7B">
        <w:t xml:space="preserve">Herbert Wagner (Geschäftsführer </w:t>
      </w:r>
      <w:r w:rsidR="00714ED2" w:rsidRPr="003F374F">
        <w:t xml:space="preserve">Human Resources </w:t>
      </w:r>
      <w:r w:rsidRPr="00002E7B">
        <w:t xml:space="preserve">&amp; IT) </w:t>
      </w:r>
      <w:r w:rsidR="00210663">
        <w:t>und TC Truesdell (Bereichsleiter Marketing</w:t>
      </w:r>
      <w:r w:rsidR="00E51247">
        <w:t xml:space="preserve">) </w:t>
      </w:r>
      <w:r w:rsidRPr="00002E7B">
        <w:t xml:space="preserve">die symbolische Kraft der Veranstaltung: "Diese </w:t>
      </w:r>
      <w:r w:rsidR="00C827BC">
        <w:t>Feier</w:t>
      </w:r>
      <w:r w:rsidRPr="00002E7B">
        <w:t xml:space="preserve"> ist ein Ausdruck der erfolgreichen Zusammenarbeit seit 2022 und zugleich ein Signal zur weiteren Erweiterung der Produktion hier im </w:t>
      </w:r>
      <w:r w:rsidR="0071297B">
        <w:t>Pöttinger-</w:t>
      </w:r>
      <w:r w:rsidRPr="00002E7B">
        <w:t>Werk in San Vito!"</w:t>
      </w:r>
    </w:p>
    <w:p w14:paraId="2B848ACD" w14:textId="77777777" w:rsidR="006C7BAD" w:rsidRDefault="006C7BAD" w:rsidP="004F733C">
      <w:pPr>
        <w:rPr>
          <w:lang w:val="en-US"/>
        </w:rPr>
      </w:pPr>
    </w:p>
    <w:p w14:paraId="40FFC5E7" w14:textId="77777777" w:rsidR="003A261E" w:rsidRPr="00C52C5B" w:rsidRDefault="003A261E" w:rsidP="004F733C">
      <w:pPr>
        <w:rPr>
          <w:lang w:val="en-US"/>
        </w:rPr>
      </w:pPr>
    </w:p>
    <w:p w14:paraId="55743736" w14:textId="77777777" w:rsidR="004F733C" w:rsidRDefault="004F733C" w:rsidP="004F733C">
      <w:pPr>
        <w:spacing w:after="120"/>
        <w:rPr>
          <w:b/>
          <w:bCs/>
        </w:rPr>
      </w:pPr>
      <w:r w:rsidRPr="28E75155">
        <w:rPr>
          <w:b/>
          <w:bCs/>
        </w:rPr>
        <w:t xml:space="preserve">Bildervorschau:  </w:t>
      </w:r>
    </w:p>
    <w:p w14:paraId="301433C3" w14:textId="77777777" w:rsidR="00695167" w:rsidRDefault="00695167" w:rsidP="004F733C">
      <w:pPr>
        <w:spacing w:after="120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F733C" w14:paraId="79D79FB3" w14:textId="77777777" w:rsidTr="00AB7B74">
        <w:tc>
          <w:tcPr>
            <w:tcW w:w="4390" w:type="dxa"/>
          </w:tcPr>
          <w:p w14:paraId="7BD8A77C" w14:textId="0510F181" w:rsidR="00AB7B74" w:rsidRPr="00822CE4" w:rsidRDefault="00481234" w:rsidP="003A261E">
            <w:pPr>
              <w:spacing w:after="120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1336F88F" wp14:editId="7F738F9E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175260</wp:posOffset>
                  </wp:positionV>
                  <wp:extent cx="1864800" cy="1260000"/>
                  <wp:effectExtent l="0" t="0" r="2540" b="0"/>
                  <wp:wrapNone/>
                  <wp:docPr id="98325680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256805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8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40" w:type="dxa"/>
          </w:tcPr>
          <w:p w14:paraId="419E4139" w14:textId="178F6043" w:rsidR="004F733C" w:rsidRDefault="003A261E" w:rsidP="00C32857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B225AF2" wp14:editId="09F0C603">
                  <wp:simplePos x="0" y="0"/>
                  <wp:positionH relativeFrom="column">
                    <wp:posOffset>349900</wp:posOffset>
                  </wp:positionH>
                  <wp:positionV relativeFrom="paragraph">
                    <wp:posOffset>116840</wp:posOffset>
                  </wp:positionV>
                  <wp:extent cx="1846800" cy="1260000"/>
                  <wp:effectExtent l="0" t="0" r="1270" b="0"/>
                  <wp:wrapNone/>
                  <wp:docPr id="204294994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949944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8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115D24" w14:textId="7D894E57" w:rsidR="00501BAB" w:rsidRDefault="00501BAB" w:rsidP="003A261E">
            <w:pPr>
              <w:spacing w:after="120"/>
              <w:jc w:val="center"/>
            </w:pPr>
          </w:p>
          <w:p w14:paraId="7F77FDBD" w14:textId="77777777" w:rsidR="00501BAB" w:rsidRDefault="00501BAB" w:rsidP="00C32857">
            <w:pPr>
              <w:spacing w:after="120"/>
              <w:jc w:val="center"/>
            </w:pPr>
          </w:p>
          <w:p w14:paraId="6F39073D" w14:textId="628FBB1F" w:rsidR="004F733C" w:rsidRDefault="004F733C" w:rsidP="00C32857">
            <w:pPr>
              <w:spacing w:after="120"/>
              <w:jc w:val="center"/>
            </w:pPr>
          </w:p>
        </w:tc>
      </w:tr>
      <w:tr w:rsidR="004F733C" w:rsidRPr="000A03FF" w14:paraId="494D89B1" w14:textId="77777777" w:rsidTr="00AB7B74">
        <w:tc>
          <w:tcPr>
            <w:tcW w:w="4390" w:type="dxa"/>
          </w:tcPr>
          <w:p w14:paraId="60168FA2" w14:textId="2A487ACE" w:rsidR="004F733C" w:rsidRPr="004F733C" w:rsidRDefault="00481234" w:rsidP="004F733C">
            <w:pPr>
              <w:pStyle w:val="KeinLeerraum"/>
            </w:pPr>
            <w:r w:rsidRPr="002479F9">
              <w:rPr>
                <w:sz w:val="22"/>
                <w:szCs w:val="22"/>
              </w:rPr>
              <w:t>Landwirtschaft braucht jede:r</w:t>
            </w:r>
          </w:p>
        </w:tc>
        <w:tc>
          <w:tcPr>
            <w:tcW w:w="4240" w:type="dxa"/>
          </w:tcPr>
          <w:p w14:paraId="5C91328F" w14:textId="20687D26" w:rsidR="004F733C" w:rsidRPr="004F733C" w:rsidRDefault="001B1F2F" w:rsidP="004F733C">
            <w:pPr>
              <w:pStyle w:val="KeinLeerraum"/>
            </w:pPr>
            <w:r w:rsidRPr="001B1F2F">
              <w:t xml:space="preserve">Cristiano </w:t>
            </w:r>
            <w:proofErr w:type="spellStart"/>
            <w:r w:rsidRPr="001B1F2F">
              <w:t>Giacomello</w:t>
            </w:r>
            <w:proofErr w:type="spellEnd"/>
            <w:r w:rsidRPr="001B1F2F">
              <w:t xml:space="preserve"> (Werksleiter San Vito), Herbert Wagner (Geschäftsführer Human Resources &amp; IT), TC Truesdell (Bereichsleiter Marketing)</w:t>
            </w:r>
          </w:p>
        </w:tc>
      </w:tr>
      <w:tr w:rsidR="004F733C" w:rsidRPr="000A03FF" w14:paraId="232C353B" w14:textId="77777777" w:rsidTr="00AB7B74">
        <w:tc>
          <w:tcPr>
            <w:tcW w:w="4390" w:type="dxa"/>
          </w:tcPr>
          <w:p w14:paraId="3EA81ACD" w14:textId="0CF901AA" w:rsidR="004F733C" w:rsidRPr="00481234" w:rsidRDefault="00481234" w:rsidP="00481234">
            <w:pPr>
              <w:spacing w:line="240" w:lineRule="auto"/>
              <w:jc w:val="center"/>
              <w:rPr>
                <w:bCs/>
                <w:sz w:val="20"/>
                <w:szCs w:val="20"/>
                <w:lang w:val="de-DE"/>
              </w:rPr>
            </w:pPr>
            <w:hyperlink r:id="rId12" w:history="1">
              <w:r w:rsidRPr="00481234">
                <w:rPr>
                  <w:rStyle w:val="Hyperlink"/>
                  <w:sz w:val="20"/>
                  <w:szCs w:val="20"/>
                </w:rPr>
                <w:t>https://www.poettinger.at/de_at/newsroom/pressebild/183184</w:t>
              </w:r>
            </w:hyperlink>
          </w:p>
        </w:tc>
        <w:tc>
          <w:tcPr>
            <w:tcW w:w="4240" w:type="dxa"/>
          </w:tcPr>
          <w:p w14:paraId="5218F999" w14:textId="066AA682" w:rsidR="004F733C" w:rsidRPr="00481234" w:rsidRDefault="00501BAB" w:rsidP="00481234">
            <w:pPr>
              <w:spacing w:line="240" w:lineRule="auto"/>
              <w:jc w:val="center"/>
              <w:rPr>
                <w:rStyle w:val="Hyperlink"/>
                <w:sz w:val="20"/>
                <w:szCs w:val="20"/>
                <w:lang w:val="de-DE"/>
              </w:rPr>
            </w:pPr>
            <w:hyperlink r:id="rId13" w:history="1">
              <w:r w:rsidRPr="00481234">
                <w:rPr>
                  <w:rStyle w:val="Hyperlink"/>
                  <w:bCs/>
                  <w:sz w:val="20"/>
                  <w:szCs w:val="20"/>
                  <w:lang w:val="de-DE"/>
                </w:rPr>
                <w:t>https://www.poettinger.at/de_at/newsroom/pressebild/183185</w:t>
              </w:r>
            </w:hyperlink>
            <w:r w:rsidRPr="00481234">
              <w:rPr>
                <w:bCs/>
                <w:sz w:val="20"/>
                <w:szCs w:val="20"/>
                <w:lang w:val="de-DE"/>
              </w:rPr>
              <w:t xml:space="preserve"> </w:t>
            </w:r>
          </w:p>
        </w:tc>
      </w:tr>
    </w:tbl>
    <w:p w14:paraId="41543864" w14:textId="77777777" w:rsidR="002479F9" w:rsidRDefault="002479F9" w:rsidP="002479F9">
      <w:pPr>
        <w:spacing w:after="120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79F9" w14:paraId="5600BA4A" w14:textId="77777777" w:rsidTr="0013604A">
        <w:tc>
          <w:tcPr>
            <w:tcW w:w="4531" w:type="dxa"/>
          </w:tcPr>
          <w:p w14:paraId="57042E17" w14:textId="047ED2D4" w:rsidR="002479F9" w:rsidRDefault="0011032F" w:rsidP="00A121D6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06AD095" wp14:editId="3E5D0490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80010</wp:posOffset>
                  </wp:positionV>
                  <wp:extent cx="1882800" cy="1260000"/>
                  <wp:effectExtent l="0" t="0" r="3175" b="0"/>
                  <wp:wrapNone/>
                  <wp:docPr id="135516792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16792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8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669196C" w14:textId="77777777" w:rsidR="002479F9" w:rsidRDefault="002479F9" w:rsidP="00A121D6">
            <w:pPr>
              <w:spacing w:after="120"/>
              <w:jc w:val="center"/>
            </w:pPr>
          </w:p>
          <w:p w14:paraId="509E322B" w14:textId="77777777" w:rsidR="0011032F" w:rsidRDefault="0011032F" w:rsidP="00D937F9">
            <w:pPr>
              <w:spacing w:after="120"/>
            </w:pPr>
          </w:p>
          <w:p w14:paraId="5B786A3C" w14:textId="77777777" w:rsidR="002479F9" w:rsidRPr="00822CE4" w:rsidRDefault="002479F9" w:rsidP="00A121D6">
            <w:pPr>
              <w:spacing w:after="120"/>
              <w:jc w:val="center"/>
            </w:pPr>
          </w:p>
        </w:tc>
        <w:tc>
          <w:tcPr>
            <w:tcW w:w="4531" w:type="dxa"/>
          </w:tcPr>
          <w:p w14:paraId="3590756F" w14:textId="443A2318" w:rsidR="002479F9" w:rsidRDefault="00DE49BA" w:rsidP="00A121D6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5611A80" wp14:editId="47012FBD">
                  <wp:simplePos x="0" y="0"/>
                  <wp:positionH relativeFrom="column">
                    <wp:posOffset>485140</wp:posOffset>
                  </wp:positionH>
                  <wp:positionV relativeFrom="paragraph">
                    <wp:posOffset>79375</wp:posOffset>
                  </wp:positionV>
                  <wp:extent cx="1882800" cy="1260000"/>
                  <wp:effectExtent l="0" t="0" r="3175" b="0"/>
                  <wp:wrapNone/>
                  <wp:docPr id="182197828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97828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8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F603E9" w14:textId="77777777" w:rsidR="002479F9" w:rsidRDefault="002479F9" w:rsidP="00A121D6">
            <w:pPr>
              <w:spacing w:after="120"/>
              <w:jc w:val="center"/>
            </w:pPr>
          </w:p>
        </w:tc>
      </w:tr>
      <w:tr w:rsidR="002479F9" w:rsidRPr="000A03FF" w14:paraId="14EF496B" w14:textId="77777777" w:rsidTr="0013604A">
        <w:tc>
          <w:tcPr>
            <w:tcW w:w="4531" w:type="dxa"/>
          </w:tcPr>
          <w:p w14:paraId="42F58EC6" w14:textId="2C1A2A9E" w:rsidR="002479F9" w:rsidRPr="003A261E" w:rsidRDefault="003A261E" w:rsidP="003A261E">
            <w:pPr>
              <w:spacing w:before="0" w:after="0" w:line="240" w:lineRule="auto"/>
              <w:jc w:val="center"/>
              <w:rPr>
                <w:bCs/>
                <w:sz w:val="20"/>
                <w:szCs w:val="20"/>
                <w:lang w:val="de-DE"/>
              </w:rPr>
            </w:pPr>
            <w:hyperlink r:id="rId16" w:history="1">
              <w:r w:rsidRPr="003A261E">
                <w:rPr>
                  <w:rStyle w:val="Hyperlink"/>
                  <w:sz w:val="20"/>
                  <w:szCs w:val="20"/>
                </w:rPr>
                <w:t>https://www.poettinger.at/de_at/newsroom/pressebild/183186</w:t>
              </w:r>
            </w:hyperlink>
            <w:r w:rsidRPr="003A26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61730763" w14:textId="085CC0FC" w:rsidR="002479F9" w:rsidRPr="003A261E" w:rsidRDefault="003D1767" w:rsidP="003A261E">
            <w:pPr>
              <w:spacing w:before="0" w:after="0" w:line="240" w:lineRule="auto"/>
              <w:jc w:val="center"/>
              <w:rPr>
                <w:rStyle w:val="Hyperlink"/>
                <w:sz w:val="20"/>
                <w:szCs w:val="20"/>
                <w:lang w:val="de-DE"/>
              </w:rPr>
            </w:pPr>
            <w:r w:rsidRPr="003A261E">
              <w:rPr>
                <w:rStyle w:val="Hyperlink"/>
                <w:sz w:val="20"/>
                <w:szCs w:val="20"/>
                <w:lang w:val="de-DE"/>
              </w:rPr>
              <w:t>https://www.poettinger.at/de_at/newsroom/pressebild/183180</w:t>
            </w:r>
          </w:p>
        </w:tc>
      </w:tr>
    </w:tbl>
    <w:p w14:paraId="61DE7AE3" w14:textId="77777777" w:rsidR="002479F9" w:rsidRDefault="002479F9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val="de-DE" w:eastAsia="de-DE"/>
        </w:rPr>
      </w:pPr>
    </w:p>
    <w:p w14:paraId="28970D38" w14:textId="12127B7C" w:rsidR="007F3D51" w:rsidRDefault="00DB02BA" w:rsidP="00C86C03">
      <w:pPr>
        <w:widowControl w:val="0"/>
        <w:autoSpaceDE w:val="0"/>
        <w:autoSpaceDN w:val="0"/>
        <w:adjustRightInd w:val="0"/>
        <w:rPr>
          <w:rStyle w:val="Hyperlink"/>
          <w:snapToGrid w:val="0"/>
          <w:lang w:val="de-DE" w:eastAsia="de-DE"/>
        </w:rPr>
      </w:pPr>
      <w:r w:rsidRPr="00A20902">
        <w:rPr>
          <w:snapToGrid w:val="0"/>
          <w:color w:val="000000"/>
          <w:lang w:val="de-DE" w:eastAsia="de-DE"/>
        </w:rPr>
        <w:t xml:space="preserve">Weitere druckoptimierte Bilder: </w:t>
      </w:r>
      <w:hyperlink r:id="rId17" w:history="1">
        <w:r w:rsidRPr="00A20902">
          <w:rPr>
            <w:rStyle w:val="Hyperlink"/>
            <w:snapToGrid w:val="0"/>
            <w:lang w:val="de-DE" w:eastAsia="de-DE"/>
          </w:rPr>
          <w:t>http://www.poettinger.at/presse</w:t>
        </w:r>
      </w:hyperlink>
    </w:p>
    <w:p w14:paraId="034A64F9" w14:textId="77777777" w:rsidR="002F2B6E" w:rsidRPr="002F2B6E" w:rsidRDefault="002F2B6E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eastAsia="de-DE"/>
        </w:rPr>
      </w:pPr>
    </w:p>
    <w:sectPr w:rsidR="002F2B6E" w:rsidRPr="002F2B6E" w:rsidSect="00A369EB">
      <w:headerReference w:type="default" r:id="rId18"/>
      <w:footerReference w:type="default" r:id="rId19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36EB" w14:textId="77777777" w:rsidR="00E476A8" w:rsidRDefault="00E476A8" w:rsidP="004F733C">
      <w:r>
        <w:separator/>
      </w:r>
    </w:p>
  </w:endnote>
  <w:endnote w:type="continuationSeparator" w:id="0">
    <w:p w14:paraId="53E1E4F4" w14:textId="77777777" w:rsidR="00E476A8" w:rsidRDefault="00E476A8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DAA" w14:textId="5504A436" w:rsidR="00103F9F" w:rsidRPr="00B7607E" w:rsidRDefault="00103F9F" w:rsidP="00CE3D68">
    <w:pPr>
      <w:pStyle w:val="Fuzeile"/>
      <w:rPr>
        <w:sz w:val="40"/>
        <w:szCs w:val="40"/>
      </w:rPr>
    </w:pPr>
  </w:p>
  <w:p w14:paraId="272E302A" w14:textId="51F72273" w:rsidR="00103F9F" w:rsidRPr="00CE3D68" w:rsidRDefault="00103F9F" w:rsidP="00971E45">
    <w:pPr>
      <w:pStyle w:val="Fuzeile"/>
      <w:spacing w:before="0"/>
      <w:rPr>
        <w:lang w:val="de-DE"/>
      </w:rPr>
    </w:pPr>
    <w:r w:rsidRPr="00CE3D68">
      <w:rPr>
        <w:lang w:val="de-DE"/>
      </w:rPr>
      <w:t>PÖTTINGER Landtechnik GmbH – Unternehmenskommunikation</w:t>
    </w:r>
  </w:p>
  <w:p w14:paraId="31FA84B0" w14:textId="2F26303D" w:rsidR="00103F9F" w:rsidRPr="00CE3D68" w:rsidRDefault="00103F9F" w:rsidP="00971E45">
    <w:pPr>
      <w:pStyle w:val="Fuzeile"/>
      <w:spacing w:before="0"/>
    </w:pPr>
    <w:r w:rsidRPr="00CE3D68">
      <w:t>Silja Kempinger, Industriegelände 1, A-4710 Grieskirchen</w:t>
    </w:r>
  </w:p>
  <w:p w14:paraId="588B78DC" w14:textId="6BD782FB" w:rsidR="00103F9F" w:rsidRPr="00CE3D68" w:rsidRDefault="00103F9F" w:rsidP="00971E45">
    <w:pPr>
      <w:pStyle w:val="Fuzeile"/>
      <w:spacing w:before="0"/>
    </w:pPr>
    <w:r w:rsidRPr="00CE3D68">
      <w:rPr>
        <w:lang w:val="de-DE"/>
      </w:rPr>
      <w:t xml:space="preserve">Tel.: +43 7248 600-2415, silja.kempinger@poettinger.at, </w:t>
    </w:r>
    <w:hyperlink r:id="rId1" w:history="1">
      <w:r w:rsidRPr="00CE3D68">
        <w:rPr>
          <w:lang w:val="de-DE"/>
        </w:rPr>
        <w:t>www.poettinger.at</w:t>
      </w:r>
    </w:hyperlink>
    <w:r w:rsidRPr="00CE3D68">
      <w:rPr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BFD7F" w14:textId="77777777" w:rsidR="00E476A8" w:rsidRDefault="00E476A8" w:rsidP="004F733C">
      <w:r>
        <w:separator/>
      </w:r>
    </w:p>
  </w:footnote>
  <w:footnote w:type="continuationSeparator" w:id="0">
    <w:p w14:paraId="5AF523D7" w14:textId="77777777" w:rsidR="00E476A8" w:rsidRDefault="00E476A8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5ED2122C" w:rsidR="00103F9F" w:rsidRPr="00E9294C" w:rsidRDefault="00103F9F" w:rsidP="004F733C">
    <w:pPr>
      <w:pStyle w:val="Kopfzeile"/>
      <w:rPr>
        <w:b/>
        <w:bCs/>
        <w:sz w:val="28"/>
        <w:szCs w:val="28"/>
      </w:rPr>
    </w:pPr>
    <w:bookmarkStart w:id="0" w:name="_Hlk211338492"/>
    <w:r w:rsidRPr="00E9294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163948952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294C">
      <w:rPr>
        <w:b/>
        <w:bCs/>
      </w:rPr>
      <w:t>Presse-Information</w:t>
    </w:r>
    <w:r w:rsidR="00971E45" w:rsidRPr="00E9294C">
      <w:rPr>
        <w:b/>
        <w:bCs/>
      </w:rPr>
      <w:t xml:space="preserve"> </w:t>
    </w:r>
    <w:r w:rsidR="0055342E">
      <w:rPr>
        <w:b/>
        <w:bCs/>
      </w:rPr>
      <w:t>Dezember</w:t>
    </w:r>
    <w:r w:rsidR="00971E45" w:rsidRPr="00E9294C">
      <w:rPr>
        <w:b/>
        <w:bCs/>
      </w:rPr>
      <w:t xml:space="preserve"> 2025</w:t>
    </w:r>
    <w:r w:rsidRPr="00E9294C">
      <w:rPr>
        <w:b/>
        <w:bCs/>
      </w:rPr>
      <w:t xml:space="preserve">                                 </w:t>
    </w:r>
  </w:p>
  <w:bookmarkEnd w:id="0"/>
  <w:p w14:paraId="3CBD5C54" w14:textId="77777777" w:rsidR="00103F9F" w:rsidRPr="00B7607E" w:rsidRDefault="00103F9F" w:rsidP="004F733C">
    <w:pPr>
      <w:pStyle w:val="Kopfzeile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0096B"/>
    <w:rsid w:val="00002E7B"/>
    <w:rsid w:val="000053FE"/>
    <w:rsid w:val="00010A0E"/>
    <w:rsid w:val="000169C7"/>
    <w:rsid w:val="00026624"/>
    <w:rsid w:val="000331F5"/>
    <w:rsid w:val="00034F54"/>
    <w:rsid w:val="00036E20"/>
    <w:rsid w:val="00062F29"/>
    <w:rsid w:val="00085BB5"/>
    <w:rsid w:val="000C3AAF"/>
    <w:rsid w:val="000F41B9"/>
    <w:rsid w:val="00103F9F"/>
    <w:rsid w:val="0011032F"/>
    <w:rsid w:val="001273C3"/>
    <w:rsid w:val="00135041"/>
    <w:rsid w:val="0013604A"/>
    <w:rsid w:val="001510E1"/>
    <w:rsid w:val="00160D2F"/>
    <w:rsid w:val="00165ABB"/>
    <w:rsid w:val="00191CAC"/>
    <w:rsid w:val="001942A7"/>
    <w:rsid w:val="001A070A"/>
    <w:rsid w:val="001A705C"/>
    <w:rsid w:val="001A7297"/>
    <w:rsid w:val="001B1F2F"/>
    <w:rsid w:val="001C3ADC"/>
    <w:rsid w:val="001F48B5"/>
    <w:rsid w:val="001F6CC3"/>
    <w:rsid w:val="00200AE2"/>
    <w:rsid w:val="00204EB4"/>
    <w:rsid w:val="00206A5B"/>
    <w:rsid w:val="00210663"/>
    <w:rsid w:val="00216EC9"/>
    <w:rsid w:val="0022126B"/>
    <w:rsid w:val="00222B0F"/>
    <w:rsid w:val="00225B2C"/>
    <w:rsid w:val="00233FAD"/>
    <w:rsid w:val="00246D15"/>
    <w:rsid w:val="002479F9"/>
    <w:rsid w:val="0026526B"/>
    <w:rsid w:val="00286CBE"/>
    <w:rsid w:val="00290141"/>
    <w:rsid w:val="0029723D"/>
    <w:rsid w:val="002C5F71"/>
    <w:rsid w:val="002E0862"/>
    <w:rsid w:val="002F2B6E"/>
    <w:rsid w:val="002F46FF"/>
    <w:rsid w:val="002F7773"/>
    <w:rsid w:val="002F7F01"/>
    <w:rsid w:val="00312BDE"/>
    <w:rsid w:val="003157BA"/>
    <w:rsid w:val="00334A8B"/>
    <w:rsid w:val="00337DD4"/>
    <w:rsid w:val="00341EC1"/>
    <w:rsid w:val="00362A47"/>
    <w:rsid w:val="00376577"/>
    <w:rsid w:val="003825D3"/>
    <w:rsid w:val="00386CF9"/>
    <w:rsid w:val="0039111F"/>
    <w:rsid w:val="003A10BC"/>
    <w:rsid w:val="003A261E"/>
    <w:rsid w:val="003B743E"/>
    <w:rsid w:val="003B7918"/>
    <w:rsid w:val="003D1752"/>
    <w:rsid w:val="003D1767"/>
    <w:rsid w:val="003E6E3B"/>
    <w:rsid w:val="003F553B"/>
    <w:rsid w:val="00426E47"/>
    <w:rsid w:val="00432338"/>
    <w:rsid w:val="00432BC2"/>
    <w:rsid w:val="0044036E"/>
    <w:rsid w:val="00441249"/>
    <w:rsid w:val="0044269F"/>
    <w:rsid w:val="00442FC1"/>
    <w:rsid w:val="00454300"/>
    <w:rsid w:val="00461CF1"/>
    <w:rsid w:val="00464833"/>
    <w:rsid w:val="00480F3E"/>
    <w:rsid w:val="0048104A"/>
    <w:rsid w:val="00481234"/>
    <w:rsid w:val="00482725"/>
    <w:rsid w:val="00482D5C"/>
    <w:rsid w:val="00484888"/>
    <w:rsid w:val="004949DE"/>
    <w:rsid w:val="004A0A16"/>
    <w:rsid w:val="004A20D4"/>
    <w:rsid w:val="004A4175"/>
    <w:rsid w:val="004A4562"/>
    <w:rsid w:val="004A589F"/>
    <w:rsid w:val="004B7B4B"/>
    <w:rsid w:val="004C1980"/>
    <w:rsid w:val="004C75D6"/>
    <w:rsid w:val="004D01AE"/>
    <w:rsid w:val="004F0004"/>
    <w:rsid w:val="004F733C"/>
    <w:rsid w:val="00501BAB"/>
    <w:rsid w:val="00504797"/>
    <w:rsid w:val="005114AA"/>
    <w:rsid w:val="00520CC0"/>
    <w:rsid w:val="00523F12"/>
    <w:rsid w:val="00525DC1"/>
    <w:rsid w:val="005353BB"/>
    <w:rsid w:val="005365B7"/>
    <w:rsid w:val="00547ABC"/>
    <w:rsid w:val="0055342E"/>
    <w:rsid w:val="005548B6"/>
    <w:rsid w:val="00561DF2"/>
    <w:rsid w:val="005640DF"/>
    <w:rsid w:val="00570912"/>
    <w:rsid w:val="00584DF5"/>
    <w:rsid w:val="005913FF"/>
    <w:rsid w:val="005919E2"/>
    <w:rsid w:val="0059219C"/>
    <w:rsid w:val="005C40DF"/>
    <w:rsid w:val="005C6E3B"/>
    <w:rsid w:val="005D4375"/>
    <w:rsid w:val="005D5AE2"/>
    <w:rsid w:val="005E1DFE"/>
    <w:rsid w:val="005E3D1C"/>
    <w:rsid w:val="005E47B7"/>
    <w:rsid w:val="005E5F69"/>
    <w:rsid w:val="005E7E28"/>
    <w:rsid w:val="005F3EC0"/>
    <w:rsid w:val="005F45E6"/>
    <w:rsid w:val="0060311F"/>
    <w:rsid w:val="00604DEF"/>
    <w:rsid w:val="00614A02"/>
    <w:rsid w:val="006452F9"/>
    <w:rsid w:val="00647506"/>
    <w:rsid w:val="00654C99"/>
    <w:rsid w:val="0065672D"/>
    <w:rsid w:val="00662C26"/>
    <w:rsid w:val="0067194B"/>
    <w:rsid w:val="00684A70"/>
    <w:rsid w:val="006853D7"/>
    <w:rsid w:val="00694BEC"/>
    <w:rsid w:val="00695167"/>
    <w:rsid w:val="006A4CE9"/>
    <w:rsid w:val="006B6064"/>
    <w:rsid w:val="006B74FA"/>
    <w:rsid w:val="006C08D7"/>
    <w:rsid w:val="006C2ED4"/>
    <w:rsid w:val="006C7BAD"/>
    <w:rsid w:val="006E328E"/>
    <w:rsid w:val="006E71C1"/>
    <w:rsid w:val="006F4127"/>
    <w:rsid w:val="006F5926"/>
    <w:rsid w:val="0070663B"/>
    <w:rsid w:val="00707925"/>
    <w:rsid w:val="00711889"/>
    <w:rsid w:val="0071297B"/>
    <w:rsid w:val="00714ED2"/>
    <w:rsid w:val="00741F27"/>
    <w:rsid w:val="00750227"/>
    <w:rsid w:val="00763227"/>
    <w:rsid w:val="007657E8"/>
    <w:rsid w:val="00766158"/>
    <w:rsid w:val="00781D88"/>
    <w:rsid w:val="007B2720"/>
    <w:rsid w:val="007B4236"/>
    <w:rsid w:val="007B7BA8"/>
    <w:rsid w:val="007C17F2"/>
    <w:rsid w:val="007C2028"/>
    <w:rsid w:val="007C40F1"/>
    <w:rsid w:val="007C7881"/>
    <w:rsid w:val="007D0525"/>
    <w:rsid w:val="007E24AB"/>
    <w:rsid w:val="007F3D51"/>
    <w:rsid w:val="007F6ABA"/>
    <w:rsid w:val="00802184"/>
    <w:rsid w:val="00802E4E"/>
    <w:rsid w:val="0080513A"/>
    <w:rsid w:val="008135AE"/>
    <w:rsid w:val="00816756"/>
    <w:rsid w:val="0083141E"/>
    <w:rsid w:val="00841319"/>
    <w:rsid w:val="008433A3"/>
    <w:rsid w:val="00846423"/>
    <w:rsid w:val="008536F7"/>
    <w:rsid w:val="008628C4"/>
    <w:rsid w:val="00873324"/>
    <w:rsid w:val="00873578"/>
    <w:rsid w:val="008757F0"/>
    <w:rsid w:val="00875F00"/>
    <w:rsid w:val="0087664E"/>
    <w:rsid w:val="008779C1"/>
    <w:rsid w:val="00880DD8"/>
    <w:rsid w:val="00891A37"/>
    <w:rsid w:val="008B0E3F"/>
    <w:rsid w:val="008B184C"/>
    <w:rsid w:val="008B7289"/>
    <w:rsid w:val="008C3046"/>
    <w:rsid w:val="008C658E"/>
    <w:rsid w:val="008C6B26"/>
    <w:rsid w:val="008E034D"/>
    <w:rsid w:val="008E112F"/>
    <w:rsid w:val="008E4A74"/>
    <w:rsid w:val="008F2650"/>
    <w:rsid w:val="00906637"/>
    <w:rsid w:val="00925777"/>
    <w:rsid w:val="009371CA"/>
    <w:rsid w:val="0094057D"/>
    <w:rsid w:val="009439F9"/>
    <w:rsid w:val="009502A8"/>
    <w:rsid w:val="00955B13"/>
    <w:rsid w:val="00956AA2"/>
    <w:rsid w:val="00956BFA"/>
    <w:rsid w:val="00961683"/>
    <w:rsid w:val="009676F9"/>
    <w:rsid w:val="00971E45"/>
    <w:rsid w:val="0097611C"/>
    <w:rsid w:val="009762FE"/>
    <w:rsid w:val="00981302"/>
    <w:rsid w:val="00982498"/>
    <w:rsid w:val="00983B41"/>
    <w:rsid w:val="00987805"/>
    <w:rsid w:val="009942FB"/>
    <w:rsid w:val="009A0055"/>
    <w:rsid w:val="009A512A"/>
    <w:rsid w:val="009B3858"/>
    <w:rsid w:val="009C0BAC"/>
    <w:rsid w:val="009C7926"/>
    <w:rsid w:val="009D2987"/>
    <w:rsid w:val="009E72D3"/>
    <w:rsid w:val="009F40D4"/>
    <w:rsid w:val="009F4EFA"/>
    <w:rsid w:val="00A07339"/>
    <w:rsid w:val="00A1130A"/>
    <w:rsid w:val="00A25841"/>
    <w:rsid w:val="00A25FE3"/>
    <w:rsid w:val="00A327AC"/>
    <w:rsid w:val="00A369EB"/>
    <w:rsid w:val="00A505B1"/>
    <w:rsid w:val="00A61ECF"/>
    <w:rsid w:val="00A64E6B"/>
    <w:rsid w:val="00A832E6"/>
    <w:rsid w:val="00A86F45"/>
    <w:rsid w:val="00AB7B74"/>
    <w:rsid w:val="00AC0817"/>
    <w:rsid w:val="00AC2305"/>
    <w:rsid w:val="00AC496A"/>
    <w:rsid w:val="00AD4974"/>
    <w:rsid w:val="00AF1A41"/>
    <w:rsid w:val="00AF5741"/>
    <w:rsid w:val="00B02C67"/>
    <w:rsid w:val="00B24247"/>
    <w:rsid w:val="00B247A9"/>
    <w:rsid w:val="00B2628F"/>
    <w:rsid w:val="00B277B5"/>
    <w:rsid w:val="00B34373"/>
    <w:rsid w:val="00B576BD"/>
    <w:rsid w:val="00B61C82"/>
    <w:rsid w:val="00B655A8"/>
    <w:rsid w:val="00B7607E"/>
    <w:rsid w:val="00B90C22"/>
    <w:rsid w:val="00B91A14"/>
    <w:rsid w:val="00BA2C97"/>
    <w:rsid w:val="00BB0CB1"/>
    <w:rsid w:val="00BC4D1E"/>
    <w:rsid w:val="00BD3650"/>
    <w:rsid w:val="00C010AE"/>
    <w:rsid w:val="00C028D0"/>
    <w:rsid w:val="00C10C83"/>
    <w:rsid w:val="00C1295F"/>
    <w:rsid w:val="00C14E33"/>
    <w:rsid w:val="00C21184"/>
    <w:rsid w:val="00C22E2A"/>
    <w:rsid w:val="00C32B2C"/>
    <w:rsid w:val="00C35148"/>
    <w:rsid w:val="00C37AEA"/>
    <w:rsid w:val="00C52C5B"/>
    <w:rsid w:val="00C53F35"/>
    <w:rsid w:val="00C54D39"/>
    <w:rsid w:val="00C62C98"/>
    <w:rsid w:val="00C66411"/>
    <w:rsid w:val="00C673DA"/>
    <w:rsid w:val="00C73A15"/>
    <w:rsid w:val="00C77BC7"/>
    <w:rsid w:val="00C77DB8"/>
    <w:rsid w:val="00C827BC"/>
    <w:rsid w:val="00C85E20"/>
    <w:rsid w:val="00C86C03"/>
    <w:rsid w:val="00C92046"/>
    <w:rsid w:val="00CA55DB"/>
    <w:rsid w:val="00CA626B"/>
    <w:rsid w:val="00CC201C"/>
    <w:rsid w:val="00CC405F"/>
    <w:rsid w:val="00CC6A9A"/>
    <w:rsid w:val="00CD7DF4"/>
    <w:rsid w:val="00CE1751"/>
    <w:rsid w:val="00CE3D68"/>
    <w:rsid w:val="00CE6F52"/>
    <w:rsid w:val="00CF4ACA"/>
    <w:rsid w:val="00D06D4E"/>
    <w:rsid w:val="00D100E6"/>
    <w:rsid w:val="00D16898"/>
    <w:rsid w:val="00D21012"/>
    <w:rsid w:val="00D22569"/>
    <w:rsid w:val="00D51AD5"/>
    <w:rsid w:val="00D57FC0"/>
    <w:rsid w:val="00D74CFA"/>
    <w:rsid w:val="00D85DB8"/>
    <w:rsid w:val="00D87778"/>
    <w:rsid w:val="00D90B84"/>
    <w:rsid w:val="00D91389"/>
    <w:rsid w:val="00D937F9"/>
    <w:rsid w:val="00D9516F"/>
    <w:rsid w:val="00D95A74"/>
    <w:rsid w:val="00DA12AD"/>
    <w:rsid w:val="00DB02BA"/>
    <w:rsid w:val="00DB0BC4"/>
    <w:rsid w:val="00DB642A"/>
    <w:rsid w:val="00DD1C2E"/>
    <w:rsid w:val="00DD6761"/>
    <w:rsid w:val="00DD6A8E"/>
    <w:rsid w:val="00DE441C"/>
    <w:rsid w:val="00DE47C2"/>
    <w:rsid w:val="00DE49BA"/>
    <w:rsid w:val="00DE71BB"/>
    <w:rsid w:val="00DF114C"/>
    <w:rsid w:val="00E15BA6"/>
    <w:rsid w:val="00E17A1A"/>
    <w:rsid w:val="00E476A8"/>
    <w:rsid w:val="00E51247"/>
    <w:rsid w:val="00E54095"/>
    <w:rsid w:val="00E54E47"/>
    <w:rsid w:val="00E562EC"/>
    <w:rsid w:val="00E67364"/>
    <w:rsid w:val="00E67D80"/>
    <w:rsid w:val="00E710EA"/>
    <w:rsid w:val="00E7125E"/>
    <w:rsid w:val="00E74BAD"/>
    <w:rsid w:val="00E7750B"/>
    <w:rsid w:val="00E813A9"/>
    <w:rsid w:val="00E81EB9"/>
    <w:rsid w:val="00E86FF3"/>
    <w:rsid w:val="00E876A8"/>
    <w:rsid w:val="00E9294C"/>
    <w:rsid w:val="00E96F1C"/>
    <w:rsid w:val="00EA0C8D"/>
    <w:rsid w:val="00EB40DC"/>
    <w:rsid w:val="00EB74A5"/>
    <w:rsid w:val="00EE2095"/>
    <w:rsid w:val="00EE4A1D"/>
    <w:rsid w:val="00EE5575"/>
    <w:rsid w:val="00EF23E7"/>
    <w:rsid w:val="00F033DB"/>
    <w:rsid w:val="00F1093C"/>
    <w:rsid w:val="00F16E5E"/>
    <w:rsid w:val="00F32F39"/>
    <w:rsid w:val="00F47B56"/>
    <w:rsid w:val="00F61416"/>
    <w:rsid w:val="00F70E5C"/>
    <w:rsid w:val="00F83C64"/>
    <w:rsid w:val="00F915FF"/>
    <w:rsid w:val="00F91742"/>
    <w:rsid w:val="00FA03C5"/>
    <w:rsid w:val="00FA205A"/>
    <w:rsid w:val="00FB412F"/>
    <w:rsid w:val="00FD01C3"/>
    <w:rsid w:val="00FD1D72"/>
    <w:rsid w:val="00FD3322"/>
    <w:rsid w:val="00FE3FE5"/>
    <w:rsid w:val="00FE7D1C"/>
    <w:rsid w:val="00FF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AFBDDC1D-8F96-4761-A413-957FCF86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2C97"/>
    <w:pPr>
      <w:keepNext/>
      <w:keepLines/>
      <w:spacing w:after="120" w:line="240" w:lineRule="auto"/>
      <w:jc w:val="left"/>
      <w:outlineLvl w:val="0"/>
    </w:pPr>
    <w:rPr>
      <w:rFonts w:eastAsiaTheme="majorEastAsia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2C97"/>
    <w:pPr>
      <w:autoSpaceDE w:val="0"/>
      <w:autoSpaceDN w:val="0"/>
      <w:adjustRightInd w:val="0"/>
      <w:spacing w:before="0" w:after="240" w:line="240" w:lineRule="auto"/>
      <w:jc w:val="left"/>
      <w:outlineLvl w:val="1"/>
    </w:pPr>
    <w:rPr>
      <w:rFonts w:eastAsia="Times New Roman"/>
      <w:sz w:val="32"/>
      <w:szCs w:val="3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F9F"/>
  </w:style>
  <w:style w:type="paragraph" w:styleId="Fuzeile">
    <w:name w:val="footer"/>
    <w:basedOn w:val="Standard"/>
    <w:link w:val="FuzeileZchn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D1D72"/>
    <w:rPr>
      <w:rFonts w:ascii="Arial" w:hAnsi="Arial" w:cs="Arial"/>
      <w:sz w:val="20"/>
      <w:szCs w:val="24"/>
      <w:lang w:val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2C97"/>
    <w:rPr>
      <w:rFonts w:ascii="Arial" w:eastAsiaTheme="majorEastAsia" w:hAnsi="Arial" w:cs="Arial"/>
      <w:sz w:val="40"/>
      <w:szCs w:val="40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2C97"/>
    <w:rPr>
      <w:rFonts w:ascii="Arial" w:eastAsia="Times New Roman" w:hAnsi="Arial" w:cs="Arial"/>
      <w:sz w:val="32"/>
      <w:szCs w:val="32"/>
      <w:lang w:val="de-AT"/>
      <w14:ligatures w14:val="none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val="de-DE" w:eastAsia="de-DE"/>
      <w14:ligatures w14:val="none"/>
    </w:rPr>
  </w:style>
  <w:style w:type="paragraph" w:customStyle="1" w:styleId="Fuzeile0">
    <w:name w:val="Fußz eile"/>
    <w:basedOn w:val="Standard"/>
    <w:link w:val="FuzeileZchn0"/>
    <w:qFormat/>
    <w:rsid w:val="004F733C"/>
    <w:pPr>
      <w:spacing w:after="0" w:line="240" w:lineRule="auto"/>
      <w:contextualSpacing/>
    </w:pPr>
    <w:rPr>
      <w:sz w:val="22"/>
      <w:szCs w:val="22"/>
      <w:lang w:val="de-DE"/>
    </w:rPr>
  </w:style>
  <w:style w:type="character" w:customStyle="1" w:styleId="FuzeileZchn0">
    <w:name w:val="Fußz eile Zchn"/>
    <w:basedOn w:val="Absatz-Standardschriftart"/>
    <w:link w:val="Fuzeile0"/>
    <w:rsid w:val="004F733C"/>
    <w:rPr>
      <w:rFonts w:ascii="Arial" w:hAnsi="Arial" w:cs="Arial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35A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F26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oettinger.at/de_at/newsroom/pressebild/183185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poettinger.at/de_at/newsroom/pressebild/183184" TargetMode="External"/><Relationship Id="rId17" Type="http://schemas.openxmlformats.org/officeDocument/2006/relationships/hyperlink" Target="http://www.poettinger.at/pres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oettinger.at/de_at/newsroom/pressebild/18318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e858c0c4e5faa11d3dad235db337b4fb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afbd36a462b412dc9d33337923c5ee98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Props1.xml><?xml version="1.0" encoding="utf-8"?>
<ds:datastoreItem xmlns:ds="http://schemas.openxmlformats.org/officeDocument/2006/customXml" ds:itemID="{162CB825-B56E-4E57-8F7B-87612CA22C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BF96F3-369D-4F3E-BC42-8AD26EA4D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F0CA89-DDB0-42D4-B5AF-A35303D998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CF8B6D-6557-450C-81E0-7F00B1D4A3AF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1831</Characters>
  <Application>Microsoft Office Word</Application>
  <DocSecurity>0</DocSecurity>
  <Lines>55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Kempinger Silja</cp:lastModifiedBy>
  <cp:revision>139</cp:revision>
  <dcterms:created xsi:type="dcterms:W3CDTF">2025-11-25T10:04:00Z</dcterms:created>
  <dcterms:modified xsi:type="dcterms:W3CDTF">2025-12-18T12:43:00Z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</Properties>
</file>