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F0B1" w14:textId="3458E67B" w:rsidR="006978CF" w:rsidRPr="005C0DD9" w:rsidRDefault="000938A3" w:rsidP="000C4E9F">
      <w:pPr>
        <w:spacing w:after="0" w:line="360" w:lineRule="auto"/>
        <w:jc w:val="both"/>
        <w:rPr>
          <w:rFonts w:ascii="Arial" w:hAnsi="Arial" w:cs="Arial"/>
          <w:b/>
          <w:bCs/>
          <w:color w:val="000000" w:themeColor="text1"/>
          <w:sz w:val="40"/>
          <w:szCs w:val="40"/>
        </w:rPr>
      </w:pPr>
      <w:r>
        <w:rPr>
          <w:rFonts w:ascii="Arial" w:hAnsi="Arial"/>
          <w:sz w:val="40"/>
        </w:rPr>
        <w:t>Pöttinger: Update for crop care machines</w:t>
      </w:r>
    </w:p>
    <w:p w14:paraId="0DE93054" w14:textId="331104F8" w:rsidR="005D2ACE" w:rsidRPr="005C0DD9" w:rsidRDefault="0060543B" w:rsidP="000C4E9F">
      <w:pPr>
        <w:spacing w:after="0" w:line="360" w:lineRule="auto"/>
        <w:jc w:val="both"/>
        <w:rPr>
          <w:rFonts w:ascii="Arial" w:eastAsia="Times New Roman" w:hAnsi="Arial" w:cs="Arial"/>
          <w:sz w:val="32"/>
          <w:szCs w:val="32"/>
        </w:rPr>
      </w:pPr>
      <w:r>
        <w:rPr>
          <w:rFonts w:ascii="Arial" w:hAnsi="Arial"/>
          <w:sz w:val="32"/>
        </w:rPr>
        <w:t>Enhanced features for ROTOCARE and FLEXCARE</w:t>
      </w:r>
    </w:p>
    <w:p w14:paraId="1D91A3AA" w14:textId="4A782FB8" w:rsidR="0052173B" w:rsidRPr="000C4E9F" w:rsidRDefault="0060543B" w:rsidP="000C4E9F">
      <w:pPr>
        <w:spacing w:after="0" w:line="360" w:lineRule="auto"/>
        <w:jc w:val="both"/>
        <w:rPr>
          <w:rFonts w:ascii="Arial" w:hAnsi="Arial" w:cs="Arial"/>
          <w:sz w:val="24"/>
          <w:szCs w:val="24"/>
        </w:rPr>
      </w:pPr>
      <w:r>
        <w:rPr>
          <w:rFonts w:ascii="Arial" w:hAnsi="Arial"/>
          <w:sz w:val="24"/>
        </w:rPr>
        <w:t>The already proven ROTOCARE and FLEXCARE mechanical crop care machines from Pöttinger will get additional features in autumn 2023. These include the ability to mount a TEGOSEM hopper on the ROTOCARE V 6600 and V 8000 rotary hoes and optional automatic hoe element control using Section Control on all FLEXCARE row crop cultivators with working widths of 4.7 to 9.2 metres.</w:t>
      </w:r>
    </w:p>
    <w:p w14:paraId="41C14CAD" w14:textId="77777777" w:rsidR="00683216" w:rsidRDefault="00683216" w:rsidP="000C4E9F">
      <w:pPr>
        <w:spacing w:after="0" w:line="360" w:lineRule="auto"/>
        <w:jc w:val="both"/>
        <w:rPr>
          <w:rFonts w:ascii="Arial" w:eastAsia="Times New Roman" w:hAnsi="Arial" w:cs="Arial"/>
          <w:b/>
          <w:color w:val="000000" w:themeColor="text1"/>
          <w:sz w:val="24"/>
          <w:szCs w:val="24"/>
          <w:lang w:eastAsia="de-DE"/>
        </w:rPr>
      </w:pPr>
    </w:p>
    <w:p w14:paraId="44EF6117" w14:textId="11731855" w:rsidR="005D2ACE" w:rsidRPr="000C4E9F" w:rsidRDefault="0060543B" w:rsidP="000C4E9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ROTOCARE - even more flexible in action</w:t>
      </w:r>
    </w:p>
    <w:p w14:paraId="52F3CD2E" w14:textId="4265588F" w:rsidR="0060543B" w:rsidRPr="000C4E9F" w:rsidRDefault="0060543B" w:rsidP="000C4E9F">
      <w:pPr>
        <w:pStyle w:val="CP"/>
        <w:spacing w:line="360" w:lineRule="auto"/>
        <w:jc w:val="both"/>
        <w:rPr>
          <w:rFonts w:ascii="Arial" w:hAnsi="Arial" w:cs="Arial"/>
          <w:color w:val="auto"/>
          <w:spacing w:val="0"/>
          <w:sz w:val="24"/>
          <w:szCs w:val="24"/>
        </w:rPr>
      </w:pPr>
      <w:r>
        <w:rPr>
          <w:rFonts w:ascii="Arial" w:hAnsi="Arial"/>
          <w:color w:val="auto"/>
          <w:sz w:val="24"/>
        </w:rPr>
        <w:t>In addition to weed management, the ROTOCARE can also be deployed for numerous other applications. The rotary hoe is also suitable for breaking up encrusted soil, incorporating fertiliser, applying seed materials or trace element nutrients, and shallow stubble cultivation. The wide range of applications increases the flexibility of the machine as well as its utilisation. The ROTOCARE's effective driving speed range is between 10 and 30 kph. The driving speed needs to be adapted to the operating conditions.</w:t>
      </w:r>
    </w:p>
    <w:p w14:paraId="415FAFA5" w14:textId="77777777" w:rsidR="00683216" w:rsidRDefault="00683216" w:rsidP="000C4E9F">
      <w:pPr>
        <w:spacing w:after="0" w:line="360" w:lineRule="auto"/>
        <w:jc w:val="both"/>
        <w:rPr>
          <w:rFonts w:ascii="Arial" w:eastAsia="Times New Roman" w:hAnsi="Arial" w:cs="Arial"/>
          <w:b/>
          <w:color w:val="000000" w:themeColor="text1"/>
          <w:sz w:val="24"/>
          <w:szCs w:val="24"/>
          <w:lang w:eastAsia="de-DE"/>
        </w:rPr>
      </w:pPr>
    </w:p>
    <w:p w14:paraId="0C41879D" w14:textId="2FA75474" w:rsidR="00FB2306" w:rsidRPr="000C4E9F" w:rsidRDefault="0060543B" w:rsidP="000C4E9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TEGOSEM hopper</w:t>
      </w:r>
    </w:p>
    <w:p w14:paraId="1BB79917" w14:textId="51B6B0D1" w:rsidR="00F07839" w:rsidRPr="000C4E9F" w:rsidRDefault="00F07839" w:rsidP="000C4E9F">
      <w:pPr>
        <w:pStyle w:val="CP"/>
        <w:spacing w:line="360" w:lineRule="auto"/>
        <w:jc w:val="both"/>
        <w:rPr>
          <w:rFonts w:ascii="Arial" w:hAnsi="Arial" w:cs="Arial"/>
          <w:color w:val="auto"/>
          <w:spacing w:val="0"/>
          <w:sz w:val="24"/>
          <w:szCs w:val="24"/>
        </w:rPr>
      </w:pPr>
      <w:r>
        <w:rPr>
          <w:rFonts w:ascii="Arial" w:hAnsi="Arial"/>
          <w:color w:val="auto"/>
          <w:sz w:val="24"/>
        </w:rPr>
        <w:t>The flexible TEGOSEM hopper combines soil cultivation and sowing a cover crop, microgranules or a companion crop in a single pass to save time and costs. To optimise the centre of gravity, the TEGOSEM is mounted on the main frame of ROTOCARE rotary hoes with working widths of 6.6 and 8 metres. A loading platform ensures safe filling of the 200 and 500 litre hopper.</w:t>
      </w:r>
    </w:p>
    <w:p w14:paraId="5760E867" w14:textId="77777777" w:rsidR="002026E8" w:rsidRDefault="002026E8" w:rsidP="000C4E9F">
      <w:pPr>
        <w:spacing w:after="0" w:line="360" w:lineRule="auto"/>
        <w:jc w:val="both"/>
        <w:rPr>
          <w:rFonts w:ascii="Arial" w:eastAsia="Times New Roman" w:hAnsi="Arial" w:cs="Arial"/>
          <w:b/>
          <w:color w:val="000000" w:themeColor="text1"/>
          <w:sz w:val="24"/>
          <w:szCs w:val="24"/>
          <w:lang w:eastAsia="de-DE"/>
        </w:rPr>
      </w:pPr>
    </w:p>
    <w:p w14:paraId="34CBEACB" w14:textId="35C811D5" w:rsidR="00051C90" w:rsidRPr="000C4E9F" w:rsidRDefault="00F07839" w:rsidP="000C4E9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FLEXCARE - maximum flexibility</w:t>
      </w:r>
    </w:p>
    <w:p w14:paraId="67D0046B" w14:textId="0C413C02" w:rsidR="00F1687B" w:rsidRDefault="00AB5426" w:rsidP="000C4E9F">
      <w:pPr>
        <w:tabs>
          <w:tab w:val="left" w:pos="170"/>
          <w:tab w:val="right" w:pos="3969"/>
        </w:tabs>
        <w:suppressAutoHyphens/>
        <w:autoSpaceDE w:val="0"/>
        <w:autoSpaceDN w:val="0"/>
        <w:adjustRightInd w:val="0"/>
        <w:spacing w:after="0" w:line="360" w:lineRule="auto"/>
        <w:jc w:val="both"/>
        <w:textAlignment w:val="center"/>
        <w:rPr>
          <w:rFonts w:ascii="Arial" w:hAnsi="Arial" w:cs="Arial"/>
          <w:sz w:val="24"/>
          <w:szCs w:val="24"/>
        </w:rPr>
      </w:pPr>
      <w:r>
        <w:rPr>
          <w:rFonts w:ascii="Arial" w:hAnsi="Arial"/>
          <w:sz w:val="24"/>
        </w:rPr>
        <w:t>The unique concept of the FLEXCARE row crop cultivator made by Pöttinger offers full flexibility working in a variety of crops</w:t>
      </w:r>
      <w:r w:rsidRPr="00551451">
        <w:rPr>
          <w:rFonts w:ascii="Arial" w:hAnsi="Arial"/>
          <w:sz w:val="24"/>
        </w:rPr>
        <w:t>. To match the row spacing of the crop, the working width of the hoe elements, the correct position of the coulter and the fine settings of the finger hoe can be adjusted completely without the need for tools. The machine features precise depth control in all operating conditions and crop-conserving operation.</w:t>
      </w:r>
    </w:p>
    <w:p w14:paraId="43654B3E" w14:textId="77777777" w:rsidR="00432C24" w:rsidRPr="000C4E9F" w:rsidRDefault="00432C24" w:rsidP="000C4E9F">
      <w:pPr>
        <w:tabs>
          <w:tab w:val="left" w:pos="170"/>
          <w:tab w:val="right" w:pos="3969"/>
        </w:tabs>
        <w:suppressAutoHyphens/>
        <w:autoSpaceDE w:val="0"/>
        <w:autoSpaceDN w:val="0"/>
        <w:adjustRightInd w:val="0"/>
        <w:spacing w:after="0" w:line="360" w:lineRule="auto"/>
        <w:jc w:val="both"/>
        <w:textAlignment w:val="center"/>
        <w:rPr>
          <w:rFonts w:ascii="Arial" w:hAnsi="Arial" w:cs="Arial"/>
          <w:sz w:val="24"/>
          <w:szCs w:val="24"/>
        </w:rPr>
      </w:pPr>
    </w:p>
    <w:p w14:paraId="7D58B071" w14:textId="76ADE2A3" w:rsidR="005D2ACE" w:rsidRPr="000C4E9F" w:rsidRDefault="0004678F" w:rsidP="000C4E9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Precision operation with Section Control</w:t>
      </w:r>
    </w:p>
    <w:p w14:paraId="5C356122" w14:textId="5DC57F97" w:rsidR="00F07839" w:rsidRPr="000C4E9F" w:rsidRDefault="00F07839" w:rsidP="000C4E9F">
      <w:pPr>
        <w:pStyle w:val="CP"/>
        <w:spacing w:line="360" w:lineRule="auto"/>
        <w:jc w:val="both"/>
        <w:rPr>
          <w:rFonts w:ascii="Arial" w:hAnsi="Arial" w:cs="Arial"/>
          <w:color w:val="auto"/>
          <w:spacing w:val="0"/>
          <w:sz w:val="24"/>
          <w:szCs w:val="24"/>
        </w:rPr>
      </w:pPr>
      <w:r>
        <w:rPr>
          <w:rFonts w:ascii="Arial" w:hAnsi="Arial"/>
          <w:color w:val="auto"/>
          <w:sz w:val="24"/>
        </w:rPr>
        <w:t>The optional Section Control system raises and lowers the hoe elements with pinpoint accuracy using GPS. This happens automatically when the headland boundary is reached. Ultimately, it protects the crop in field corners, overlaps and along field edges. Each hoe element has a double-acting hydraulic cylinder to raise and lower the hoe according to GPS signals at the headland and in field corners. This means less fatigue for the driver, who can focus on the working results of the row crop cultivator.</w:t>
      </w:r>
    </w:p>
    <w:p w14:paraId="2008D9E3" w14:textId="77777777" w:rsidR="007F40D7" w:rsidRPr="00551451" w:rsidRDefault="007F40D7" w:rsidP="007F40D7">
      <w:pPr>
        <w:spacing w:line="360" w:lineRule="auto"/>
        <w:jc w:val="both"/>
        <w:rPr>
          <w:rFonts w:ascii="Arial" w:hAnsi="Arial" w:cs="Arial"/>
          <w:b/>
          <w:bCs/>
          <w:sz w:val="24"/>
          <w:szCs w:val="24"/>
          <w:lang w:val="en-US"/>
        </w:rPr>
      </w:pPr>
    </w:p>
    <w:p w14:paraId="2FB3379B" w14:textId="15BA1D75" w:rsidR="007F40D7" w:rsidRDefault="007F40D7" w:rsidP="007F40D7">
      <w:pPr>
        <w:spacing w:line="360" w:lineRule="auto"/>
        <w:jc w:val="both"/>
        <w:rPr>
          <w:rFonts w:ascii="Arial" w:hAnsi="Arial" w:cs="Arial"/>
          <w:b/>
          <w:bCs/>
          <w:sz w:val="24"/>
          <w:szCs w:val="24"/>
        </w:rPr>
      </w:pPr>
      <w:r>
        <w:rPr>
          <w:rFonts w:ascii="Arial" w:hAnsi="Arial"/>
          <w:b/>
          <w:sz w:val="24"/>
        </w:rPr>
        <w:t>Photo preview:</w:t>
      </w:r>
    </w:p>
    <w:tbl>
      <w:tblPr>
        <w:tblStyle w:val="Tabellenraster"/>
        <w:tblW w:w="0" w:type="auto"/>
        <w:tblLook w:val="04A0" w:firstRow="1" w:lastRow="0" w:firstColumn="1" w:lastColumn="0" w:noHBand="0" w:noVBand="1"/>
      </w:tblPr>
      <w:tblGrid>
        <w:gridCol w:w="4531"/>
        <w:gridCol w:w="4531"/>
      </w:tblGrid>
      <w:tr w:rsidR="00470447" w14:paraId="15E24032" w14:textId="77777777" w:rsidTr="00470447">
        <w:tc>
          <w:tcPr>
            <w:tcW w:w="4531" w:type="dxa"/>
          </w:tcPr>
          <w:p w14:paraId="73856440" w14:textId="07A36075" w:rsidR="00470447" w:rsidRDefault="003F1E7D" w:rsidP="007F40D7">
            <w:pPr>
              <w:spacing w:line="360" w:lineRule="auto"/>
              <w:jc w:val="both"/>
              <w:rPr>
                <w:rFonts w:ascii="Arial" w:hAnsi="Arial" w:cs="Arial"/>
                <w:b/>
                <w:bCs/>
                <w:sz w:val="24"/>
                <w:szCs w:val="24"/>
              </w:rPr>
            </w:pPr>
            <w:r>
              <w:rPr>
                <w:noProof/>
              </w:rPr>
              <w:drawing>
                <wp:anchor distT="0" distB="0" distL="114300" distR="114300" simplePos="0" relativeHeight="251661824" behindDoc="0" locked="0" layoutInCell="1" allowOverlap="1" wp14:anchorId="10B37E3C" wp14:editId="5FEC286E">
                  <wp:simplePos x="0" y="0"/>
                  <wp:positionH relativeFrom="column">
                    <wp:posOffset>777323</wp:posOffset>
                  </wp:positionH>
                  <wp:positionV relativeFrom="paragraph">
                    <wp:posOffset>133902</wp:posOffset>
                  </wp:positionV>
                  <wp:extent cx="1391533" cy="929622"/>
                  <wp:effectExtent l="0" t="0" r="0" b="4445"/>
                  <wp:wrapNone/>
                  <wp:docPr id="5239893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1533" cy="929622"/>
                          </a:xfrm>
                          <a:prstGeom prst="rect">
                            <a:avLst/>
                          </a:prstGeom>
                          <a:noFill/>
                          <a:ln>
                            <a:noFill/>
                          </a:ln>
                        </pic:spPr>
                      </pic:pic>
                    </a:graphicData>
                  </a:graphic>
                </wp:anchor>
              </w:drawing>
            </w:r>
          </w:p>
          <w:p w14:paraId="167ABC68" w14:textId="77777777" w:rsidR="00BA58AA" w:rsidRDefault="00BA58AA" w:rsidP="007F40D7">
            <w:pPr>
              <w:spacing w:line="360" w:lineRule="auto"/>
              <w:jc w:val="both"/>
              <w:rPr>
                <w:rFonts w:ascii="Arial" w:hAnsi="Arial" w:cs="Arial"/>
                <w:b/>
                <w:bCs/>
                <w:sz w:val="24"/>
                <w:szCs w:val="24"/>
                <w:lang w:val="de-AT"/>
              </w:rPr>
            </w:pPr>
          </w:p>
          <w:p w14:paraId="2F7969D9" w14:textId="77777777" w:rsidR="00BA58AA" w:rsidRDefault="00BA58AA" w:rsidP="007F40D7">
            <w:pPr>
              <w:spacing w:line="360" w:lineRule="auto"/>
              <w:jc w:val="both"/>
              <w:rPr>
                <w:rFonts w:ascii="Arial" w:hAnsi="Arial" w:cs="Arial"/>
                <w:b/>
                <w:bCs/>
                <w:sz w:val="24"/>
                <w:szCs w:val="24"/>
                <w:lang w:val="de-AT"/>
              </w:rPr>
            </w:pPr>
          </w:p>
          <w:p w14:paraId="08A5AFC3" w14:textId="77777777" w:rsidR="00BA58AA" w:rsidRDefault="00BA58AA" w:rsidP="007F40D7">
            <w:pPr>
              <w:spacing w:line="360" w:lineRule="auto"/>
              <w:jc w:val="both"/>
              <w:rPr>
                <w:rFonts w:ascii="Arial" w:hAnsi="Arial" w:cs="Arial"/>
                <w:b/>
                <w:bCs/>
                <w:sz w:val="24"/>
                <w:szCs w:val="24"/>
                <w:lang w:val="de-AT"/>
              </w:rPr>
            </w:pPr>
          </w:p>
          <w:p w14:paraId="680F3870" w14:textId="77777777" w:rsidR="00F37FD7" w:rsidRDefault="00F37FD7" w:rsidP="007F40D7">
            <w:pPr>
              <w:spacing w:line="360" w:lineRule="auto"/>
              <w:jc w:val="both"/>
              <w:rPr>
                <w:rFonts w:ascii="Arial" w:hAnsi="Arial" w:cs="Arial"/>
                <w:b/>
                <w:bCs/>
                <w:sz w:val="24"/>
                <w:szCs w:val="24"/>
                <w:lang w:val="de-AT"/>
              </w:rPr>
            </w:pPr>
          </w:p>
        </w:tc>
        <w:tc>
          <w:tcPr>
            <w:tcW w:w="4531" w:type="dxa"/>
          </w:tcPr>
          <w:p w14:paraId="2AF50C36" w14:textId="6C63EC8C" w:rsidR="00470447" w:rsidRDefault="0052408A" w:rsidP="007F40D7">
            <w:pPr>
              <w:spacing w:line="360" w:lineRule="auto"/>
              <w:jc w:val="both"/>
              <w:rPr>
                <w:rFonts w:ascii="Arial" w:hAnsi="Arial" w:cs="Arial"/>
                <w:b/>
                <w:bCs/>
                <w:sz w:val="24"/>
                <w:szCs w:val="24"/>
              </w:rPr>
            </w:pPr>
            <w:r>
              <w:rPr>
                <w:noProof/>
              </w:rPr>
              <w:drawing>
                <wp:anchor distT="0" distB="0" distL="114300" distR="114300" simplePos="0" relativeHeight="251659776" behindDoc="0" locked="0" layoutInCell="1" allowOverlap="1" wp14:anchorId="0F014AA8" wp14:editId="3E877FF4">
                  <wp:simplePos x="0" y="0"/>
                  <wp:positionH relativeFrom="column">
                    <wp:posOffset>609573</wp:posOffset>
                  </wp:positionH>
                  <wp:positionV relativeFrom="paragraph">
                    <wp:posOffset>181693</wp:posOffset>
                  </wp:positionV>
                  <wp:extent cx="1471046" cy="982741"/>
                  <wp:effectExtent l="0" t="0" r="0" b="8255"/>
                  <wp:wrapNone/>
                  <wp:docPr id="14715797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1046" cy="982741"/>
                          </a:xfrm>
                          <a:prstGeom prst="rect">
                            <a:avLst/>
                          </a:prstGeom>
                          <a:noFill/>
                          <a:ln>
                            <a:noFill/>
                          </a:ln>
                        </pic:spPr>
                      </pic:pic>
                    </a:graphicData>
                  </a:graphic>
                </wp:anchor>
              </w:drawing>
            </w:r>
          </w:p>
        </w:tc>
      </w:tr>
      <w:tr w:rsidR="00470447" w14:paraId="1BC7B300" w14:textId="77777777" w:rsidTr="00470447">
        <w:tc>
          <w:tcPr>
            <w:tcW w:w="4531" w:type="dxa"/>
          </w:tcPr>
          <w:p w14:paraId="23C58A12" w14:textId="444AFA9C" w:rsidR="00470447" w:rsidRDefault="00470447" w:rsidP="00551451">
            <w:pPr>
              <w:jc w:val="center"/>
              <w:rPr>
                <w:rFonts w:ascii="Arial" w:hAnsi="Arial" w:cs="Arial"/>
                <w:b/>
                <w:bCs/>
                <w:sz w:val="24"/>
                <w:szCs w:val="24"/>
              </w:rPr>
            </w:pPr>
            <w:r>
              <w:rPr>
                <w:rFonts w:ascii="Arial" w:hAnsi="Arial"/>
                <w:sz w:val="22"/>
              </w:rPr>
              <w:t>FLEXCARE V 6200</w:t>
            </w:r>
            <w:r>
              <w:rPr>
                <w:rFonts w:ascii="Arial" w:hAnsi="Arial"/>
                <w:color w:val="FF00FF"/>
                <w:sz w:val="22"/>
              </w:rPr>
              <w:t xml:space="preserve"> </w:t>
            </w:r>
            <w:r>
              <w:rPr>
                <w:rFonts w:ascii="Arial" w:hAnsi="Arial"/>
                <w:sz w:val="22"/>
              </w:rPr>
              <w:t>with precision control system</w:t>
            </w:r>
          </w:p>
        </w:tc>
        <w:tc>
          <w:tcPr>
            <w:tcW w:w="4531" w:type="dxa"/>
          </w:tcPr>
          <w:p w14:paraId="6C4E8816" w14:textId="2DF94DFD" w:rsidR="00470447" w:rsidRPr="00BA58AA" w:rsidRDefault="0052408A" w:rsidP="00551451">
            <w:pPr>
              <w:jc w:val="center"/>
              <w:rPr>
                <w:rFonts w:ascii="Arial" w:hAnsi="Arial" w:cs="Arial"/>
                <w:sz w:val="22"/>
                <w:szCs w:val="22"/>
              </w:rPr>
            </w:pPr>
            <w:r>
              <w:rPr>
                <w:rFonts w:ascii="Arial" w:hAnsi="Arial"/>
                <w:sz w:val="22"/>
              </w:rPr>
              <w:t>FLEXCARE V 6200 does a great job in wedge-shaped fields</w:t>
            </w:r>
          </w:p>
        </w:tc>
      </w:tr>
      <w:tr w:rsidR="00470447" w:rsidRPr="003F1E7D" w14:paraId="7C923738" w14:textId="77777777" w:rsidTr="00470447">
        <w:tc>
          <w:tcPr>
            <w:tcW w:w="4531" w:type="dxa"/>
          </w:tcPr>
          <w:p w14:paraId="20DA1C96" w14:textId="072A3468" w:rsidR="00470447" w:rsidRPr="003F1E7D" w:rsidRDefault="00000000" w:rsidP="003F1E7D">
            <w:pPr>
              <w:jc w:val="center"/>
              <w:rPr>
                <w:rFonts w:ascii="Arial" w:hAnsi="Arial" w:cs="Arial"/>
              </w:rPr>
            </w:pPr>
            <w:hyperlink r:id="rId12" w:history="1">
              <w:r w:rsidR="004866AE">
                <w:rPr>
                  <w:rStyle w:val="Hyperlink"/>
                  <w:rFonts w:ascii="Arial" w:hAnsi="Arial"/>
                </w:rPr>
                <w:t>https://www.poettinger.at/de_at/newsroom/pressebild/105275</w:t>
              </w:r>
            </w:hyperlink>
          </w:p>
          <w:p w14:paraId="572AB5FB" w14:textId="7CA25BA3" w:rsidR="003F1E7D" w:rsidRPr="00551451" w:rsidRDefault="003F1E7D" w:rsidP="003F1E7D">
            <w:pPr>
              <w:jc w:val="center"/>
              <w:rPr>
                <w:rFonts w:ascii="Arial" w:hAnsi="Arial" w:cs="Arial"/>
              </w:rPr>
            </w:pPr>
          </w:p>
        </w:tc>
        <w:tc>
          <w:tcPr>
            <w:tcW w:w="4531" w:type="dxa"/>
          </w:tcPr>
          <w:p w14:paraId="7FBF1B09" w14:textId="69D04706" w:rsidR="00470447" w:rsidRPr="003F1E7D" w:rsidRDefault="00000000" w:rsidP="003F1E7D">
            <w:pPr>
              <w:jc w:val="center"/>
              <w:rPr>
                <w:rFonts w:ascii="Arial" w:hAnsi="Arial" w:cs="Arial"/>
              </w:rPr>
            </w:pPr>
            <w:hyperlink r:id="rId13" w:history="1">
              <w:r w:rsidR="004866AE">
                <w:rPr>
                  <w:rStyle w:val="Hyperlink"/>
                  <w:rFonts w:ascii="Arial" w:hAnsi="Arial"/>
                </w:rPr>
                <w:t>https://www.poettinger.at/de_at/newsroom/presse</w:t>
              </w:r>
              <w:r w:rsidR="004866AE">
                <w:rPr>
                  <w:rStyle w:val="Hyperlink"/>
                  <w:rFonts w:ascii="Arial" w:hAnsi="Arial"/>
                </w:rPr>
                <w:t>b</w:t>
              </w:r>
              <w:r w:rsidR="004866AE">
                <w:rPr>
                  <w:rStyle w:val="Hyperlink"/>
                  <w:rFonts w:ascii="Arial" w:hAnsi="Arial"/>
                </w:rPr>
                <w:t>ild/105274</w:t>
              </w:r>
            </w:hyperlink>
          </w:p>
          <w:p w14:paraId="1C9433C1" w14:textId="2F2108EC" w:rsidR="00DE1DD2" w:rsidRPr="00551451" w:rsidRDefault="00DE1DD2" w:rsidP="003F1E7D">
            <w:pPr>
              <w:jc w:val="center"/>
              <w:rPr>
                <w:rFonts w:ascii="Arial" w:hAnsi="Arial" w:cs="Arial"/>
              </w:rPr>
            </w:pPr>
          </w:p>
        </w:tc>
      </w:tr>
    </w:tbl>
    <w:p w14:paraId="37AE6D8B" w14:textId="77777777" w:rsidR="00F132D0" w:rsidRPr="00551451" w:rsidRDefault="00F132D0" w:rsidP="0015146E">
      <w:pPr>
        <w:spacing w:after="0" w:line="240" w:lineRule="auto"/>
        <w:jc w:val="both"/>
        <w:rPr>
          <w:rFonts w:ascii="Arial" w:hAnsi="Arial" w:cs="Arial"/>
          <w:b/>
          <w:bCs/>
          <w:sz w:val="24"/>
          <w:szCs w:val="24"/>
        </w:rPr>
      </w:pPr>
    </w:p>
    <w:tbl>
      <w:tblPr>
        <w:tblStyle w:val="Tabellenraster"/>
        <w:tblW w:w="9067" w:type="dxa"/>
        <w:tblLayout w:type="fixed"/>
        <w:tblLook w:val="04A0" w:firstRow="1" w:lastRow="0" w:firstColumn="1" w:lastColumn="0" w:noHBand="0" w:noVBand="1"/>
      </w:tblPr>
      <w:tblGrid>
        <w:gridCol w:w="4531"/>
        <w:gridCol w:w="4536"/>
      </w:tblGrid>
      <w:tr w:rsidR="007F40D7" w:rsidRPr="000333B1" w14:paraId="608E6BBF" w14:textId="77777777" w:rsidTr="003F1E7D">
        <w:trPr>
          <w:trHeight w:val="1544"/>
        </w:trPr>
        <w:tc>
          <w:tcPr>
            <w:tcW w:w="4531" w:type="dxa"/>
          </w:tcPr>
          <w:p w14:paraId="5448B74E" w14:textId="50B4C4EC" w:rsidR="007F40D7" w:rsidRDefault="00D9117D" w:rsidP="00B01894">
            <w:pPr>
              <w:autoSpaceDE w:val="0"/>
              <w:autoSpaceDN w:val="0"/>
              <w:adjustRightInd w:val="0"/>
              <w:spacing w:line="360" w:lineRule="auto"/>
              <w:rPr>
                <w:rFonts w:ascii="Arial" w:hAnsi="Arial"/>
                <w:color w:val="FF0000"/>
              </w:rPr>
            </w:pPr>
            <w:bookmarkStart w:id="0" w:name="_Hlk89175597"/>
            <w:r>
              <w:rPr>
                <w:noProof/>
              </w:rPr>
              <w:drawing>
                <wp:anchor distT="0" distB="0" distL="114300" distR="114300" simplePos="0" relativeHeight="251656704" behindDoc="0" locked="0" layoutInCell="1" allowOverlap="1" wp14:anchorId="6F36B234" wp14:editId="1DAA6052">
                  <wp:simplePos x="0" y="0"/>
                  <wp:positionH relativeFrom="column">
                    <wp:posOffset>619125</wp:posOffset>
                  </wp:positionH>
                  <wp:positionV relativeFrom="paragraph">
                    <wp:posOffset>208280</wp:posOffset>
                  </wp:positionV>
                  <wp:extent cx="1419225" cy="947333"/>
                  <wp:effectExtent l="0" t="0" r="0" b="571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1953" cy="9558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1915AA" w14:textId="3AEC3BBD" w:rsidR="00D9117D" w:rsidRPr="00551451" w:rsidRDefault="00D9117D" w:rsidP="00B01894">
            <w:pPr>
              <w:autoSpaceDE w:val="0"/>
              <w:autoSpaceDN w:val="0"/>
              <w:adjustRightInd w:val="0"/>
              <w:spacing w:line="360" w:lineRule="auto"/>
              <w:rPr>
                <w:rFonts w:ascii="Arial" w:hAnsi="Arial"/>
                <w:color w:val="FF0000"/>
                <w:lang w:eastAsia="en-US"/>
              </w:rPr>
            </w:pPr>
          </w:p>
          <w:p w14:paraId="67DA418E" w14:textId="3354A117" w:rsidR="00D9117D" w:rsidRPr="00551451" w:rsidRDefault="00D9117D" w:rsidP="00B01894">
            <w:pPr>
              <w:autoSpaceDE w:val="0"/>
              <w:autoSpaceDN w:val="0"/>
              <w:adjustRightInd w:val="0"/>
              <w:spacing w:line="360" w:lineRule="auto"/>
              <w:rPr>
                <w:rFonts w:ascii="Arial" w:hAnsi="Arial"/>
                <w:color w:val="FF0000"/>
                <w:lang w:eastAsia="en-US"/>
              </w:rPr>
            </w:pPr>
          </w:p>
          <w:p w14:paraId="33D1611D" w14:textId="77777777" w:rsidR="00D9117D" w:rsidRPr="00551451" w:rsidRDefault="00D9117D" w:rsidP="00B01894">
            <w:pPr>
              <w:autoSpaceDE w:val="0"/>
              <w:autoSpaceDN w:val="0"/>
              <w:adjustRightInd w:val="0"/>
              <w:spacing w:line="360" w:lineRule="auto"/>
              <w:rPr>
                <w:rFonts w:ascii="Arial" w:hAnsi="Arial"/>
                <w:color w:val="FF0000"/>
                <w:lang w:eastAsia="en-US"/>
              </w:rPr>
            </w:pPr>
          </w:p>
          <w:p w14:paraId="20278ECB" w14:textId="77777777" w:rsidR="00D9117D" w:rsidRPr="00551451" w:rsidRDefault="00D9117D" w:rsidP="00B01894">
            <w:pPr>
              <w:autoSpaceDE w:val="0"/>
              <w:autoSpaceDN w:val="0"/>
              <w:adjustRightInd w:val="0"/>
              <w:spacing w:line="360" w:lineRule="auto"/>
              <w:rPr>
                <w:rFonts w:ascii="Arial" w:hAnsi="Arial"/>
                <w:color w:val="FF0000"/>
                <w:lang w:eastAsia="en-US"/>
              </w:rPr>
            </w:pPr>
          </w:p>
          <w:p w14:paraId="04AD0A6D" w14:textId="78825396" w:rsidR="007F40D7" w:rsidRPr="000333B1" w:rsidRDefault="007F40D7" w:rsidP="00B01894">
            <w:pPr>
              <w:autoSpaceDE w:val="0"/>
              <w:autoSpaceDN w:val="0"/>
              <w:adjustRightInd w:val="0"/>
              <w:spacing w:line="360" w:lineRule="auto"/>
              <w:jc w:val="center"/>
            </w:pPr>
          </w:p>
        </w:tc>
        <w:tc>
          <w:tcPr>
            <w:tcW w:w="4536" w:type="dxa"/>
          </w:tcPr>
          <w:p w14:paraId="7D7597F7" w14:textId="77777777" w:rsidR="007F40D7" w:rsidRPr="00551451" w:rsidRDefault="007F40D7" w:rsidP="00B01894">
            <w:pPr>
              <w:autoSpaceDE w:val="0"/>
              <w:autoSpaceDN w:val="0"/>
              <w:adjustRightInd w:val="0"/>
              <w:spacing w:line="360" w:lineRule="auto"/>
              <w:jc w:val="center"/>
              <w:rPr>
                <w:rFonts w:ascii="Arial" w:hAnsi="Arial"/>
                <w:color w:val="FF0000"/>
                <w:lang w:eastAsia="en-US"/>
              </w:rPr>
            </w:pPr>
          </w:p>
          <w:p w14:paraId="2353CA8E" w14:textId="0B604F91" w:rsidR="007F40D7" w:rsidRPr="000333B1" w:rsidRDefault="00C075A9" w:rsidP="00B01894">
            <w:pPr>
              <w:autoSpaceDE w:val="0"/>
              <w:autoSpaceDN w:val="0"/>
              <w:adjustRightInd w:val="0"/>
              <w:spacing w:line="360" w:lineRule="auto"/>
              <w:jc w:val="center"/>
            </w:pPr>
            <w:r>
              <w:rPr>
                <w:noProof/>
              </w:rPr>
              <w:drawing>
                <wp:inline distT="0" distB="0" distL="0" distR="0" wp14:anchorId="34C40FD8" wp14:editId="6C521C32">
                  <wp:extent cx="1441308" cy="962025"/>
                  <wp:effectExtent l="0" t="0" r="6985" b="0"/>
                  <wp:docPr id="1933045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4904" cy="971100"/>
                          </a:xfrm>
                          <a:prstGeom prst="rect">
                            <a:avLst/>
                          </a:prstGeom>
                          <a:noFill/>
                          <a:ln>
                            <a:noFill/>
                          </a:ln>
                        </pic:spPr>
                      </pic:pic>
                    </a:graphicData>
                  </a:graphic>
                </wp:inline>
              </w:drawing>
            </w:r>
          </w:p>
        </w:tc>
      </w:tr>
      <w:tr w:rsidR="007F40D7" w:rsidRPr="000333B1" w14:paraId="6C46F4A7" w14:textId="77777777" w:rsidTr="003F1E7D">
        <w:trPr>
          <w:trHeight w:val="485"/>
        </w:trPr>
        <w:tc>
          <w:tcPr>
            <w:tcW w:w="4531" w:type="dxa"/>
          </w:tcPr>
          <w:p w14:paraId="52C86723" w14:textId="2FF47DEB" w:rsidR="007F40D7" w:rsidRPr="00B25DB6" w:rsidRDefault="00AC60E9" w:rsidP="00B01894">
            <w:pPr>
              <w:autoSpaceDE w:val="0"/>
              <w:autoSpaceDN w:val="0"/>
              <w:adjustRightInd w:val="0"/>
              <w:jc w:val="center"/>
              <w:rPr>
                <w:rFonts w:ascii="Arial" w:hAnsi="Arial"/>
                <w:sz w:val="22"/>
                <w:szCs w:val="22"/>
              </w:rPr>
            </w:pPr>
            <w:r>
              <w:rPr>
                <w:rFonts w:ascii="Arial" w:hAnsi="Arial"/>
                <w:sz w:val="22"/>
              </w:rPr>
              <w:t>The ROTOCARE V 6600 rotary hoe with flexible TEGOSEM hopper</w:t>
            </w:r>
          </w:p>
        </w:tc>
        <w:tc>
          <w:tcPr>
            <w:tcW w:w="4536" w:type="dxa"/>
          </w:tcPr>
          <w:p w14:paraId="04A7EE2D" w14:textId="77777777" w:rsidR="007F40D7" w:rsidRDefault="00410B87" w:rsidP="00B01894">
            <w:pPr>
              <w:autoSpaceDE w:val="0"/>
              <w:autoSpaceDN w:val="0"/>
              <w:adjustRightInd w:val="0"/>
              <w:jc w:val="center"/>
              <w:rPr>
                <w:rFonts w:ascii="Arial" w:hAnsi="Arial"/>
                <w:sz w:val="22"/>
                <w:szCs w:val="22"/>
              </w:rPr>
            </w:pPr>
            <w:r>
              <w:rPr>
                <w:rFonts w:ascii="Arial" w:hAnsi="Arial"/>
                <w:sz w:val="22"/>
              </w:rPr>
              <w:t>The TEGOSEM is mounted on the main frame</w:t>
            </w:r>
          </w:p>
          <w:p w14:paraId="6D298101" w14:textId="33DF85EF" w:rsidR="00410B87" w:rsidRPr="00551451" w:rsidRDefault="00410B87" w:rsidP="00B01894">
            <w:pPr>
              <w:autoSpaceDE w:val="0"/>
              <w:autoSpaceDN w:val="0"/>
              <w:adjustRightInd w:val="0"/>
              <w:jc w:val="center"/>
              <w:rPr>
                <w:rFonts w:ascii="Arial" w:hAnsi="Arial"/>
                <w:color w:val="FF0000"/>
                <w:sz w:val="22"/>
                <w:szCs w:val="22"/>
                <w:lang w:val="en-US" w:eastAsia="en-US"/>
              </w:rPr>
            </w:pPr>
          </w:p>
        </w:tc>
      </w:tr>
      <w:tr w:rsidR="007F40D7" w:rsidRPr="00B401C0" w14:paraId="1A8D1D08" w14:textId="77777777" w:rsidTr="003F1E7D">
        <w:trPr>
          <w:trHeight w:val="234"/>
        </w:trPr>
        <w:tc>
          <w:tcPr>
            <w:tcW w:w="4531" w:type="dxa"/>
          </w:tcPr>
          <w:p w14:paraId="4D009664" w14:textId="314769E9" w:rsidR="007F40D7" w:rsidRDefault="00000000" w:rsidP="00B01894">
            <w:pPr>
              <w:jc w:val="center"/>
              <w:rPr>
                <w:rFonts w:ascii="Arial" w:eastAsia="Calibri" w:hAnsi="Arial" w:cs="Arial"/>
                <w:color w:val="FF0000"/>
              </w:rPr>
            </w:pPr>
            <w:hyperlink r:id="rId16" w:history="1">
              <w:r w:rsidR="004866AE">
                <w:rPr>
                  <w:rStyle w:val="Hyperlink"/>
                  <w:rFonts w:ascii="Arial" w:hAnsi="Arial"/>
                </w:rPr>
                <w:t>https://www.poettinger.at/de_at/newsroom/pressebild/103002</w:t>
              </w:r>
            </w:hyperlink>
          </w:p>
          <w:p w14:paraId="79249D15" w14:textId="098B1CC4" w:rsidR="008D31CB" w:rsidRPr="00B401C0" w:rsidRDefault="008D31CB" w:rsidP="00B01894">
            <w:pPr>
              <w:jc w:val="center"/>
              <w:rPr>
                <w:rFonts w:ascii="Arial" w:eastAsia="Calibri" w:hAnsi="Arial" w:cs="Arial"/>
                <w:color w:val="FF0000"/>
                <w:lang w:eastAsia="en-US"/>
              </w:rPr>
            </w:pPr>
          </w:p>
        </w:tc>
        <w:tc>
          <w:tcPr>
            <w:tcW w:w="4536" w:type="dxa"/>
          </w:tcPr>
          <w:p w14:paraId="44D76C0B" w14:textId="24B84344" w:rsidR="007F40D7" w:rsidRDefault="00000000" w:rsidP="00B01894">
            <w:pPr>
              <w:jc w:val="center"/>
              <w:rPr>
                <w:rFonts w:ascii="Arial" w:hAnsi="Arial" w:cs="Arial"/>
                <w:color w:val="FF0000"/>
              </w:rPr>
            </w:pPr>
            <w:hyperlink r:id="rId17" w:history="1">
              <w:r w:rsidR="004866AE">
                <w:rPr>
                  <w:rStyle w:val="Hyperlink"/>
                  <w:rFonts w:ascii="Arial" w:hAnsi="Arial"/>
                </w:rPr>
                <w:t>https://www.poettinger.at/de_at/newsroom/pressebild/103003</w:t>
              </w:r>
            </w:hyperlink>
          </w:p>
          <w:p w14:paraId="0CAB168F" w14:textId="0DBB21AD" w:rsidR="00B0119B" w:rsidRPr="00B401C0" w:rsidRDefault="00B0119B" w:rsidP="00B01894">
            <w:pPr>
              <w:jc w:val="center"/>
              <w:rPr>
                <w:rFonts w:ascii="Arial" w:hAnsi="Arial" w:cs="Arial"/>
                <w:color w:val="FF0000"/>
              </w:rPr>
            </w:pPr>
          </w:p>
        </w:tc>
      </w:tr>
      <w:bookmarkEnd w:id="0"/>
    </w:tbl>
    <w:p w14:paraId="329F6E69" w14:textId="77777777" w:rsidR="007F40D7" w:rsidRPr="00551451" w:rsidRDefault="007F40D7" w:rsidP="007F40D7"/>
    <w:p w14:paraId="324113DC" w14:textId="72324C5E" w:rsidR="004A6F02" w:rsidRPr="003F1E7D" w:rsidRDefault="00766AE3" w:rsidP="003F1E7D">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printer-optimised photos:</w:t>
      </w:r>
      <w:r>
        <w:t xml:space="preserve"> </w:t>
      </w:r>
      <w:hyperlink r:id="rId18" w:history="1">
        <w:r>
          <w:rPr>
            <w:rStyle w:val="Hyperlink"/>
            <w:rFonts w:ascii="Arial" w:hAnsi="Arial"/>
            <w:snapToGrid w:val="0"/>
          </w:rPr>
          <w:t>http://www.poettinger.at/presse</w:t>
        </w:r>
      </w:hyperlink>
    </w:p>
    <w:sectPr w:rsidR="004A6F02" w:rsidRPr="003F1E7D">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2E8DE" w14:textId="77777777" w:rsidR="007476B6" w:rsidRDefault="007476B6" w:rsidP="004311A1">
      <w:pPr>
        <w:spacing w:after="0" w:line="240" w:lineRule="auto"/>
      </w:pPr>
      <w:r>
        <w:separator/>
      </w:r>
    </w:p>
  </w:endnote>
  <w:endnote w:type="continuationSeparator" w:id="0">
    <w:p w14:paraId="26AFB311" w14:textId="77777777" w:rsidR="007476B6" w:rsidRDefault="007476B6" w:rsidP="0043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44B4" w14:textId="77777777" w:rsidR="004311A1" w:rsidRDefault="004311A1" w:rsidP="004311A1">
    <w:pPr>
      <w:spacing w:after="0" w:line="240" w:lineRule="auto"/>
      <w:rPr>
        <w:rFonts w:ascii="Arial" w:hAnsi="Arial" w:cs="Arial"/>
        <w:b/>
        <w:sz w:val="20"/>
        <w:szCs w:val="20"/>
      </w:rPr>
    </w:pPr>
  </w:p>
  <w:p w14:paraId="5774B78C" w14:textId="4F3C842B" w:rsidR="004311A1" w:rsidRPr="00551451" w:rsidRDefault="004311A1" w:rsidP="004311A1">
    <w:pPr>
      <w:spacing w:after="0" w:line="240" w:lineRule="auto"/>
      <w:rPr>
        <w:rFonts w:ascii="Arial" w:hAnsi="Arial" w:cs="Arial"/>
        <w:b/>
        <w:sz w:val="20"/>
        <w:szCs w:val="20"/>
        <w:lang w:val="de-DE"/>
      </w:rPr>
    </w:pPr>
    <w:r w:rsidRPr="00551451">
      <w:rPr>
        <w:rFonts w:ascii="Arial" w:hAnsi="Arial"/>
        <w:b/>
        <w:sz w:val="20"/>
        <w:lang w:val="de-DE"/>
      </w:rPr>
      <w:t xml:space="preserve">PÖTTINGER Landtechnik GmbH - </w:t>
    </w:r>
    <w:r w:rsidRPr="00551451">
      <w:rPr>
        <w:rFonts w:ascii="Arial" w:hAnsi="Arial"/>
        <w:sz w:val="20"/>
        <w:lang w:val="de-DE"/>
      </w:rPr>
      <w:t>Corporate communication</w:t>
    </w:r>
  </w:p>
  <w:p w14:paraId="33B2577E" w14:textId="77777777" w:rsidR="004311A1" w:rsidRPr="00551451" w:rsidRDefault="004311A1" w:rsidP="004311A1">
    <w:pPr>
      <w:spacing w:after="0" w:line="240" w:lineRule="auto"/>
      <w:rPr>
        <w:rFonts w:ascii="Arial" w:hAnsi="Arial" w:cs="Arial"/>
        <w:sz w:val="20"/>
        <w:szCs w:val="20"/>
        <w:lang w:val="de-DE"/>
      </w:rPr>
    </w:pPr>
    <w:r w:rsidRPr="00551451">
      <w:rPr>
        <w:rFonts w:ascii="Arial" w:hAnsi="Arial"/>
        <w:sz w:val="20"/>
        <w:lang w:val="de-DE"/>
      </w:rPr>
      <w:t>Inge Steibl, Industriegelände 1, AT-4710 Grieskirchen</w:t>
    </w:r>
  </w:p>
  <w:p w14:paraId="21B2AF5C" w14:textId="5BD34A3F" w:rsidR="004311A1" w:rsidRDefault="004311A1" w:rsidP="004311A1">
    <w:pPr>
      <w:pStyle w:val="Fuzeile"/>
    </w:pPr>
    <w:r>
      <w:rPr>
        <w:rFonts w:ascii="Arial" w:hAnsi="Arial"/>
        <w:sz w:val="20"/>
      </w:rPr>
      <w:t xml:space="preserve">Phone: +43 7248 600-2415, Email: </w:t>
    </w:r>
    <w:hyperlink r:id="rId1" w:history="1">
      <w:r>
        <w:rPr>
          <w:rFonts w:ascii="Arial" w:hAnsi="Arial"/>
          <w:sz w:val="20"/>
        </w:rPr>
        <w:t>inge.steibl@poettinger.at</w:t>
      </w:r>
    </w:hyperlink>
    <w:r>
      <w:rPr>
        <w:rFonts w:ascii="Arial" w:hAnsi="Arial"/>
        <w:sz w:val="20"/>
      </w:rPr>
      <w:t xml:space="preserve">, </w:t>
    </w:r>
    <w:hyperlink r:id="rId2" w:history="1">
      <w:r>
        <w:rPr>
          <w:rFonts w:ascii="Arial" w:hAnsi="Arial"/>
          <w:sz w:val="20"/>
        </w:rPr>
        <w:t>www.poettinger.at</w:t>
      </w:r>
    </w:hyperlink>
    <w:r>
      <w:rPr>
        <w:rFonts w:ascii="Arial" w:hAnsi="Arial"/>
        <w:sz w:val="20"/>
      </w:rPr>
      <w:tab/>
    </w:r>
    <w:r>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53D4" w14:textId="77777777" w:rsidR="007476B6" w:rsidRDefault="007476B6" w:rsidP="004311A1">
      <w:pPr>
        <w:spacing w:after="0" w:line="240" w:lineRule="auto"/>
      </w:pPr>
      <w:r>
        <w:separator/>
      </w:r>
    </w:p>
  </w:footnote>
  <w:footnote w:type="continuationSeparator" w:id="0">
    <w:p w14:paraId="32A796D2" w14:textId="77777777" w:rsidR="007476B6" w:rsidRDefault="007476B6" w:rsidP="00431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F1CF" w14:textId="61D2BBC0" w:rsidR="001F6352" w:rsidRDefault="000C4E9F">
    <w:pPr>
      <w:pStyle w:val="Kopfzeile"/>
    </w:pPr>
    <w:r>
      <w:rPr>
        <w:rFonts w:ascii="Arial" w:hAnsi="Arial"/>
        <w:b/>
        <w:noProof/>
        <w:sz w:val="24"/>
      </w:rPr>
      <w:drawing>
        <wp:anchor distT="0" distB="0" distL="114300" distR="114300" simplePos="0" relativeHeight="251659264" behindDoc="0" locked="0" layoutInCell="1" allowOverlap="1" wp14:anchorId="554DBB8B" wp14:editId="14EAC9B5">
          <wp:simplePos x="0" y="0"/>
          <wp:positionH relativeFrom="column">
            <wp:posOffset>3462655</wp:posOffset>
          </wp:positionH>
          <wp:positionV relativeFrom="paragraph">
            <wp:posOffset>111760</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18A60311" w14:textId="1122097D" w:rsidR="001F6352" w:rsidRDefault="001F6352">
    <w:pPr>
      <w:pStyle w:val="Kopfzeile"/>
      <w:rPr>
        <w:rFonts w:ascii="Arial" w:hAnsi="Arial" w:cs="Arial"/>
        <w:b/>
        <w:bCs/>
        <w:sz w:val="24"/>
        <w:szCs w:val="24"/>
      </w:rPr>
    </w:pPr>
    <w:r>
      <w:rPr>
        <w:rFonts w:ascii="Arial" w:hAnsi="Arial"/>
        <w:b/>
        <w:sz w:val="24"/>
      </w:rPr>
      <w:t>Press release</w:t>
    </w:r>
  </w:p>
  <w:p w14:paraId="10D94F97" w14:textId="77777777" w:rsidR="001F6352" w:rsidRDefault="001F6352">
    <w:pPr>
      <w:pStyle w:val="Kopfzeile"/>
      <w:rPr>
        <w:rFonts w:ascii="Arial" w:hAnsi="Arial" w:cs="Arial"/>
        <w:b/>
        <w:bCs/>
        <w:sz w:val="24"/>
        <w:szCs w:val="24"/>
      </w:rPr>
    </w:pPr>
  </w:p>
  <w:p w14:paraId="3408B22E" w14:textId="77777777" w:rsidR="001F6352" w:rsidRPr="001F6352" w:rsidRDefault="001F6352">
    <w:pPr>
      <w:pStyle w:val="Kopfzeile"/>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8769851">
    <w:abstractNumId w:val="1"/>
  </w:num>
  <w:num w:numId="2" w16cid:durableId="1050886229">
    <w:abstractNumId w:val="0"/>
  </w:num>
  <w:num w:numId="3" w16cid:durableId="1809736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4678F"/>
    <w:rsid w:val="00051C90"/>
    <w:rsid w:val="000635D3"/>
    <w:rsid w:val="00093872"/>
    <w:rsid w:val="000938A3"/>
    <w:rsid w:val="000C4E9F"/>
    <w:rsid w:val="000C760A"/>
    <w:rsid w:val="0015146E"/>
    <w:rsid w:val="001F6352"/>
    <w:rsid w:val="002026E8"/>
    <w:rsid w:val="00234361"/>
    <w:rsid w:val="00244777"/>
    <w:rsid w:val="002D6C7B"/>
    <w:rsid w:val="003723C3"/>
    <w:rsid w:val="003D2773"/>
    <w:rsid w:val="003F1E7D"/>
    <w:rsid w:val="004026CA"/>
    <w:rsid w:val="00410B87"/>
    <w:rsid w:val="004311A1"/>
    <w:rsid w:val="00432C24"/>
    <w:rsid w:val="00470447"/>
    <w:rsid w:val="004866AE"/>
    <w:rsid w:val="00496ED0"/>
    <w:rsid w:val="004A6F02"/>
    <w:rsid w:val="0052173B"/>
    <w:rsid w:val="0052408A"/>
    <w:rsid w:val="00533AB7"/>
    <w:rsid w:val="00542BD9"/>
    <w:rsid w:val="00551451"/>
    <w:rsid w:val="00554CCF"/>
    <w:rsid w:val="005C0DD9"/>
    <w:rsid w:val="005D2ACE"/>
    <w:rsid w:val="0060543B"/>
    <w:rsid w:val="00622EEF"/>
    <w:rsid w:val="006408B1"/>
    <w:rsid w:val="00683216"/>
    <w:rsid w:val="007269F6"/>
    <w:rsid w:val="007476B6"/>
    <w:rsid w:val="00766AE3"/>
    <w:rsid w:val="00771288"/>
    <w:rsid w:val="00780B92"/>
    <w:rsid w:val="007F40D7"/>
    <w:rsid w:val="008C7810"/>
    <w:rsid w:val="008D31CB"/>
    <w:rsid w:val="00930673"/>
    <w:rsid w:val="00984FE0"/>
    <w:rsid w:val="009C2C02"/>
    <w:rsid w:val="00A46B16"/>
    <w:rsid w:val="00A90BE0"/>
    <w:rsid w:val="00AA51CF"/>
    <w:rsid w:val="00AB5426"/>
    <w:rsid w:val="00AC60E9"/>
    <w:rsid w:val="00B0119B"/>
    <w:rsid w:val="00BA58AA"/>
    <w:rsid w:val="00C046A4"/>
    <w:rsid w:val="00C075A9"/>
    <w:rsid w:val="00C82AC1"/>
    <w:rsid w:val="00C9208A"/>
    <w:rsid w:val="00CD5275"/>
    <w:rsid w:val="00CF3A8F"/>
    <w:rsid w:val="00D14975"/>
    <w:rsid w:val="00D37433"/>
    <w:rsid w:val="00D85F90"/>
    <w:rsid w:val="00D9117D"/>
    <w:rsid w:val="00DD7DFB"/>
    <w:rsid w:val="00DE1DD2"/>
    <w:rsid w:val="00E02E93"/>
    <w:rsid w:val="00E36FDD"/>
    <w:rsid w:val="00EB4EC2"/>
    <w:rsid w:val="00EF7029"/>
    <w:rsid w:val="00F07839"/>
    <w:rsid w:val="00F132D0"/>
    <w:rsid w:val="00F1687B"/>
    <w:rsid w:val="00F37FD7"/>
    <w:rsid w:val="00FB23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Kopfzeile">
    <w:name w:val="header"/>
    <w:basedOn w:val="Standard"/>
    <w:link w:val="KopfzeileZchn"/>
    <w:uiPriority w:val="99"/>
    <w:unhideWhenUsed/>
    <w:rsid w:val="004311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11A1"/>
  </w:style>
  <w:style w:type="paragraph" w:styleId="Fuzeile">
    <w:name w:val="footer"/>
    <w:basedOn w:val="Standard"/>
    <w:link w:val="FuzeileZchn"/>
    <w:uiPriority w:val="99"/>
    <w:unhideWhenUsed/>
    <w:rsid w:val="004311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11A1"/>
  </w:style>
  <w:style w:type="paragraph" w:styleId="Kommentartext">
    <w:name w:val="annotation text"/>
    <w:basedOn w:val="Standard"/>
    <w:link w:val="KommentartextZchn"/>
    <w:uiPriority w:val="99"/>
    <w:semiHidden/>
    <w:unhideWhenUsed/>
    <w:rsid w:val="004311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311A1"/>
    <w:rPr>
      <w:sz w:val="20"/>
      <w:szCs w:val="20"/>
    </w:rPr>
  </w:style>
  <w:style w:type="table" w:styleId="Tabellenraster">
    <w:name w:val="Table Grid"/>
    <w:basedOn w:val="NormaleTabelle"/>
    <w:uiPriority w:val="39"/>
    <w:rsid w:val="007F40D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766AE3"/>
    <w:rPr>
      <w:color w:val="0000FF"/>
      <w:u w:val="single"/>
    </w:rPr>
  </w:style>
  <w:style w:type="character" w:styleId="NichtaufgelsteErwhnung">
    <w:name w:val="Unresolved Mention"/>
    <w:basedOn w:val="Absatz-Standardschriftart"/>
    <w:uiPriority w:val="99"/>
    <w:semiHidden/>
    <w:unhideWhenUsed/>
    <w:rsid w:val="008D31CB"/>
    <w:rPr>
      <w:color w:val="605E5C"/>
      <w:shd w:val="clear" w:color="auto" w:fill="E1DFDD"/>
    </w:rPr>
  </w:style>
  <w:style w:type="character" w:styleId="BesuchterLink">
    <w:name w:val="FollowedHyperlink"/>
    <w:basedOn w:val="Absatz-Standardschriftart"/>
    <w:uiPriority w:val="99"/>
    <w:semiHidden/>
    <w:unhideWhenUsed/>
    <w:rsid w:val="00551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105274" TargetMode="External"/><Relationship Id="rId18" Type="http://schemas.openxmlformats.org/officeDocument/2006/relationships/hyperlink" Target="http://www.poettinger.at/pres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oettinger.at/de_at/newsroom/pressebild/105275" TargetMode="External"/><Relationship Id="rId17" Type="http://schemas.openxmlformats.org/officeDocument/2006/relationships/hyperlink" Target="https://www.poettinger.at/de_at/newsroom/pressebild/103003" TargetMode="External"/><Relationship Id="rId2" Type="http://schemas.openxmlformats.org/officeDocument/2006/relationships/customXml" Target="../customXml/item2.xml"/><Relationship Id="rId16" Type="http://schemas.openxmlformats.org/officeDocument/2006/relationships/hyperlink" Target="https://www.poettinger.at/de_at/newsroom/pressebild/103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DF7433CF-E097-4A40-A2B4-7F619A8CA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F45B3-58CA-41E1-8B02-F70B65605296}">
  <ds:schemaRefs>
    <ds:schemaRef ds:uri="http://schemas.microsoft.com/sharepoint/v3/contenttype/forms"/>
  </ds:schemaRefs>
</ds:datastoreItem>
</file>

<file path=customXml/itemProps3.xml><?xml version="1.0" encoding="utf-8"?>
<ds:datastoreItem xmlns:ds="http://schemas.openxmlformats.org/officeDocument/2006/customXml" ds:itemID="{4A280C21-E010-4D82-91C0-BE7068209749}">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Ammon Felix</dc:creator>
  <cp:keywords/>
  <dc:description/>
  <cp:lastModifiedBy>Steibl Inge</cp:lastModifiedBy>
  <cp:revision>3</cp:revision>
  <cp:lastPrinted>2023-08-09T07:42:00Z</cp:lastPrinted>
  <dcterms:created xsi:type="dcterms:W3CDTF">2023-08-21T08:14:00Z</dcterms:created>
  <dcterms:modified xsi:type="dcterms:W3CDTF">2023-08-21T08:15:00Z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