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DE3C" w14:textId="4FC90E7B" w:rsidR="001A0665" w:rsidRPr="00114F6E" w:rsidRDefault="00103B17" w:rsidP="00762831">
      <w:pPr>
        <w:pStyle w:val="Titre2"/>
        <w:rPr>
          <w:sz w:val="30"/>
          <w:szCs w:val="30"/>
        </w:rPr>
      </w:pPr>
      <w:r>
        <w:rPr>
          <w:sz w:val="30"/>
        </w:rPr>
        <w:t>Système modulaire de travail du sol et de semis pour encore plus de flexibilité</w:t>
      </w:r>
    </w:p>
    <w:p w14:paraId="41A0791D" w14:textId="55E724B9" w:rsidR="00762831" w:rsidRDefault="00A5754B" w:rsidP="00EF2893">
      <w:pPr>
        <w:pStyle w:val="Titre1"/>
        <w:spacing w:line="240" w:lineRule="auto"/>
      </w:pPr>
      <w:r>
        <w:t>Nouveau : la barre de semis AEROSEM F est désormais disponible de manière indépendante, et en version 3 mètres</w:t>
      </w:r>
    </w:p>
    <w:p w14:paraId="71D67E1A" w14:textId="77777777" w:rsidR="00A31CE6" w:rsidRDefault="00A600FD" w:rsidP="00282F27">
      <w:r>
        <w:t>Le semoir pneumatique avec trémie frontale AEROSEM F et la trémie AMICO F de PÖTTINGER constituent une combinaison qui a fait ses preuves. Pour encore plus de flexibilité, la barre de semis AEROSEM F est désormais disponible séparément. De plus, l'AEROSEM F est désormais disponible en version rigide de 3 mètres de largeur de travail, complétant ainsi les semoirs repliables de 4, 5 et 6 mètres déjà disponibles. La nouvelle barre de semis AEROSEM F convient parfaitement aux exigences des petites et moyennes exploitations.</w:t>
      </w:r>
    </w:p>
    <w:p w14:paraId="7ACF6A25" w14:textId="303FF66E" w:rsidR="00D747A3" w:rsidRDefault="00A600FD" w:rsidP="00282F27">
      <w:r>
        <w:t>La trémie AMICO F bénéficie également d'une innovation. Le réglage de débit de la trémie a été amélioré pour plus d'</w:t>
      </w:r>
      <w:r w:rsidR="00A31CE6">
        <w:t>ergonomie</w:t>
      </w:r>
      <w:r>
        <w:t xml:space="preserve">, grâce à un terminal de commande externe (disponible pour la nouvelle saison). De plus, le jalonnement GPS peut désormais être sélectionné visuellement. </w:t>
      </w:r>
    </w:p>
    <w:p w14:paraId="012207B7" w14:textId="64657DBB" w:rsidR="001D3E3D" w:rsidRPr="00951710" w:rsidRDefault="00951710" w:rsidP="00282F27">
      <w:pPr>
        <w:rPr>
          <w:b/>
          <w:bCs/>
        </w:rPr>
      </w:pPr>
      <w:r>
        <w:rPr>
          <w:b/>
        </w:rPr>
        <w:t>Semoir pneumatique parfaitement équilibré</w:t>
      </w:r>
    </w:p>
    <w:p w14:paraId="0D03FCBD" w14:textId="3451FCA7" w:rsidR="00E8316E" w:rsidRDefault="005F2DF6" w:rsidP="005F2DF6">
      <w:r>
        <w:t xml:space="preserve">La technologie innovante de la rampe de semis AEROSEM F pour trémie frontale permet de semer et de fertiliser en un seul passage. Les double-disques décalés DUAL DISC surdimensionnés, de diamètre 350 mm, et une pression jusqu'à 60 kg assurent une dépose parfaite et précise de la semence, pour une levée optimale. Avec la herse flexident ou la herse à dents droites fixée individuellement sur la rangée arrière, le choix </w:t>
      </w:r>
      <w:r w:rsidR="00B17BF9">
        <w:t xml:space="preserve">est donné </w:t>
      </w:r>
      <w:r>
        <w:t>entre deux variantes.</w:t>
      </w:r>
    </w:p>
    <w:p w14:paraId="5CC16AD6" w14:textId="50C98C64" w:rsidR="00E93C36" w:rsidRPr="00A21B40" w:rsidRDefault="001A7F2A" w:rsidP="005F2DF6">
      <w:pPr>
        <w:rPr>
          <w:b/>
          <w:bCs/>
        </w:rPr>
      </w:pPr>
      <w:r>
        <w:rPr>
          <w:b/>
        </w:rPr>
        <w:t>Système modulaire pour un travail sur toute la saison</w:t>
      </w:r>
    </w:p>
    <w:p w14:paraId="0ABE69A1" w14:textId="485655CE" w:rsidR="00A21B40" w:rsidRDefault="00EA640A" w:rsidP="003E3ADF">
      <w:r>
        <w:t xml:space="preserve">Appliquer de l'engrais, des microgranulés, des cultures intermédiaires ou deux composants en même temps par Single Shoot – c'est ce que permet la trémie AMICO F en combinaison avec différents matériels PÖTTINGER pour les grandes cultures comme la barre de semis AEROSEM FDD, le déchaumeur à disques TERRADISC T, le déchaumeur TERRIA ou encore la bineuse FLEXCARE V. Mais </w:t>
      </w:r>
      <w:r>
        <w:lastRenderedPageBreak/>
        <w:t>elle est également compatible avec des matériels d'autres constructeurs. Qu'il s'agisse de semis, de binage, de fertilisation, de semis intermédiaire, de déchaumage ou de travail du sol, intelligemment combinée, la trémie AMICO F devient un élément essentiel d'un système complet, utilisé à pleine capacité tout au long de l'année culturale.</w:t>
      </w:r>
    </w:p>
    <w:p w14:paraId="4AC021DD" w14:textId="100D61F1" w:rsidR="00A573D6" w:rsidRDefault="00775743" w:rsidP="003E3ADF">
      <w:r>
        <w:t>La barre de semis AEROSEM F, désormais disponible individuellement, constitue, en combinaison avec des machines telles que la combinaison courte FOX D ou les herses rotatives de la série LION, une solution de semis flexible qui répond aux exigences les plus diverses.</w:t>
      </w:r>
    </w:p>
    <w:p w14:paraId="73574A97" w14:textId="0061AB5A" w:rsidR="00B07B8E" w:rsidRDefault="005F2DF6" w:rsidP="00B07B8E">
      <w:r>
        <w:t>La tête de répartition IDS et la trémie frontale sous pression AMICO F permettent d'obtenir une répartition transversale précise et un large spectre d'utilisation, des céréales aux mélanges de cultures intermédiaires. La double trémie sous pression en option, munies de deux distributions, permet de combiner le semis et la fertilisation ou le semis de deux semences en une seule opération. Une capacité de 1 700 litres ou 2 400 litres et une répartition du volume de 60/40 offrent une multitude de possibilités d'utilisation.</w:t>
      </w:r>
    </w:p>
    <w:p w14:paraId="37351573" w14:textId="75236FA0" w:rsidR="00CB5991" w:rsidRDefault="005F2DF6" w:rsidP="005F2DF6">
      <w:r>
        <w:t>Grâce à la répartition optimale du poids obtenue par la séparation entre le combiné de semis et la trémie, le tracteur est moins sollicité, la pression au sol est réduite et la sécurité lors du transport routier est accrue.</w:t>
      </w:r>
    </w:p>
    <w:p w14:paraId="58181635" w14:textId="14D215B3" w:rsidR="00082118" w:rsidRDefault="00082118" w:rsidP="005F2DF6"/>
    <w:p w14:paraId="166715B8" w14:textId="7079B33F" w:rsidR="00082118" w:rsidRDefault="00082118" w:rsidP="00082118">
      <w:pPr>
        <w:spacing w:after="120"/>
        <w:rPr>
          <w:b/>
          <w:bCs/>
        </w:rPr>
      </w:pPr>
      <w:r>
        <w:rPr>
          <w:b/>
        </w:rPr>
        <w:t>Aperçu des photos :</w:t>
      </w:r>
    </w:p>
    <w:tbl>
      <w:tblPr>
        <w:tblStyle w:val="Grilledutableau"/>
        <w:tblW w:w="0" w:type="auto"/>
        <w:tblLayout w:type="fixed"/>
        <w:tblLook w:val="04A0" w:firstRow="1" w:lastRow="0" w:firstColumn="1" w:lastColumn="0" w:noHBand="0" w:noVBand="1"/>
      </w:tblPr>
      <w:tblGrid>
        <w:gridCol w:w="4388"/>
        <w:gridCol w:w="4389"/>
      </w:tblGrid>
      <w:tr w:rsidR="00082118" w14:paraId="7A9C5BE0" w14:textId="77777777" w:rsidTr="00F752FE">
        <w:tc>
          <w:tcPr>
            <w:tcW w:w="4388" w:type="dxa"/>
            <w:vAlign w:val="center"/>
          </w:tcPr>
          <w:p w14:paraId="6ED6661E" w14:textId="0BB095E5" w:rsidR="00EF2893" w:rsidRPr="00822CE4" w:rsidRDefault="00EF2893" w:rsidP="00F752FE">
            <w:pPr>
              <w:spacing w:after="120" w:line="240" w:lineRule="auto"/>
              <w:jc w:val="center"/>
            </w:pPr>
            <w:r>
              <w:rPr>
                <w:noProof/>
              </w:rPr>
              <w:drawing>
                <wp:inline distT="0" distB="0" distL="0" distR="0" wp14:anchorId="15DC4312" wp14:editId="57DBCE84">
                  <wp:extent cx="1670812" cy="1116000"/>
                  <wp:effectExtent l="0" t="0" r="5715" b="8255"/>
                  <wp:docPr id="5905910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91025" name=""/>
                          <pic:cNvPicPr/>
                        </pic:nvPicPr>
                        <pic:blipFill>
                          <a:blip r:embed="rId10">
                            <a:extLst>
                              <a:ext uri="{28A0092B-C50C-407E-A947-70E740481C1C}">
                                <a14:useLocalDpi xmlns:a14="http://schemas.microsoft.com/office/drawing/2010/main" val="0"/>
                              </a:ext>
                            </a:extLst>
                          </a:blip>
                          <a:stretch>
                            <a:fillRect/>
                          </a:stretch>
                        </pic:blipFill>
                        <pic:spPr>
                          <a:xfrm>
                            <a:off x="0" y="0"/>
                            <a:ext cx="1670812" cy="1116000"/>
                          </a:xfrm>
                          <a:prstGeom prst="rect">
                            <a:avLst/>
                          </a:prstGeom>
                        </pic:spPr>
                      </pic:pic>
                    </a:graphicData>
                  </a:graphic>
                </wp:inline>
              </w:drawing>
            </w:r>
          </w:p>
        </w:tc>
        <w:tc>
          <w:tcPr>
            <w:tcW w:w="4389" w:type="dxa"/>
            <w:vAlign w:val="center"/>
          </w:tcPr>
          <w:p w14:paraId="6FD93392" w14:textId="256A7C47" w:rsidR="00082118" w:rsidRDefault="00642ED9" w:rsidP="00F752FE">
            <w:pPr>
              <w:spacing w:after="120" w:line="240" w:lineRule="auto"/>
              <w:jc w:val="center"/>
            </w:pPr>
            <w:r>
              <w:rPr>
                <w:noProof/>
              </w:rPr>
              <w:drawing>
                <wp:inline distT="0" distB="0" distL="0" distR="0" wp14:anchorId="28F2F8EF" wp14:editId="5E017586">
                  <wp:extent cx="1670395" cy="1116000"/>
                  <wp:effectExtent l="0" t="0" r="6350" b="8255"/>
                  <wp:docPr id="17031328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395" cy="1116000"/>
                          </a:xfrm>
                          <a:prstGeom prst="rect">
                            <a:avLst/>
                          </a:prstGeom>
                          <a:noFill/>
                          <a:ln>
                            <a:noFill/>
                          </a:ln>
                        </pic:spPr>
                      </pic:pic>
                    </a:graphicData>
                  </a:graphic>
                </wp:inline>
              </w:drawing>
            </w:r>
          </w:p>
        </w:tc>
      </w:tr>
      <w:tr w:rsidR="00082118" w:rsidRPr="000A03FF" w14:paraId="7C25B701" w14:textId="77777777" w:rsidTr="00F752FE">
        <w:tc>
          <w:tcPr>
            <w:tcW w:w="4388" w:type="dxa"/>
            <w:vAlign w:val="center"/>
          </w:tcPr>
          <w:p w14:paraId="5B7D99AF" w14:textId="3967630E" w:rsidR="00082118" w:rsidRPr="004F733C" w:rsidRDefault="00887819" w:rsidP="00F752FE">
            <w:pPr>
              <w:pStyle w:val="Sansinterligne"/>
              <w:spacing w:before="120" w:after="120"/>
            </w:pPr>
            <w:r>
              <w:t>La trémie AMICO F pour une utilisation très polyvalente</w:t>
            </w:r>
          </w:p>
        </w:tc>
        <w:tc>
          <w:tcPr>
            <w:tcW w:w="4389" w:type="dxa"/>
            <w:vAlign w:val="center"/>
          </w:tcPr>
          <w:p w14:paraId="7C7DAB68" w14:textId="231BCC2D" w:rsidR="00082118" w:rsidRPr="004F733C" w:rsidRDefault="002C1E2C" w:rsidP="00F752FE">
            <w:pPr>
              <w:pStyle w:val="Sansinterligne"/>
              <w:spacing w:before="120" w:after="120"/>
            </w:pPr>
            <w:r>
              <w:t>L</w:t>
            </w:r>
            <w:r w:rsidR="00D1757E">
              <w:t>a rampe de semis parfaitement adaptée à la trémie frontale : AEROSEM F</w:t>
            </w:r>
          </w:p>
        </w:tc>
      </w:tr>
      <w:tr w:rsidR="00082118" w:rsidRPr="000A03FF" w14:paraId="699ECDA6" w14:textId="77777777" w:rsidTr="00F752FE">
        <w:tc>
          <w:tcPr>
            <w:tcW w:w="4388" w:type="dxa"/>
            <w:vAlign w:val="center"/>
          </w:tcPr>
          <w:p w14:paraId="4DEA95E0" w14:textId="0AD3071F" w:rsidR="00082118" w:rsidRPr="00225B2C" w:rsidRDefault="00EF2893" w:rsidP="00F752FE">
            <w:pPr>
              <w:spacing w:after="120" w:line="240" w:lineRule="auto"/>
              <w:jc w:val="center"/>
              <w:rPr>
                <w:bCs/>
                <w:sz w:val="20"/>
                <w:szCs w:val="20"/>
              </w:rPr>
            </w:pPr>
            <w:hyperlink r:id="rId12" w:history="1">
              <w:r w:rsidRPr="002C1E2C">
                <w:rPr>
                  <w:rStyle w:val="Lienhypertexte"/>
                  <w:bCs/>
                  <w:sz w:val="20"/>
                  <w:szCs w:val="20"/>
                </w:rPr>
                <w:t>https://www.poettinger.at/de_at/newsroom/pressebild/177864</w:t>
              </w:r>
            </w:hyperlink>
          </w:p>
        </w:tc>
        <w:tc>
          <w:tcPr>
            <w:tcW w:w="4389" w:type="dxa"/>
            <w:vAlign w:val="center"/>
          </w:tcPr>
          <w:p w14:paraId="3B849D99" w14:textId="2DCC1389" w:rsidR="00082118" w:rsidRPr="00225B2C" w:rsidRDefault="00F752FE" w:rsidP="00F752FE">
            <w:pPr>
              <w:spacing w:after="120" w:line="240" w:lineRule="auto"/>
              <w:jc w:val="center"/>
              <w:rPr>
                <w:rStyle w:val="Lienhypertexte"/>
                <w:sz w:val="20"/>
                <w:szCs w:val="20"/>
              </w:rPr>
            </w:pPr>
            <w:hyperlink r:id="rId13" w:history="1">
              <w:r w:rsidRPr="00F752FE">
                <w:rPr>
                  <w:rStyle w:val="Lienhypertexte"/>
                  <w:bCs/>
                  <w:sz w:val="20"/>
                  <w:szCs w:val="20"/>
                </w:rPr>
                <w:t>https://mediapool.poettinger.at/pinaccess/showpin.do?pinCode=t3F0H3c1n6W4</w:t>
              </w:r>
            </w:hyperlink>
          </w:p>
        </w:tc>
      </w:tr>
    </w:tbl>
    <w:p w14:paraId="0C4435B2" w14:textId="77777777" w:rsidR="00082118" w:rsidRDefault="00082118" w:rsidP="00082118">
      <w:pPr>
        <w:widowControl w:val="0"/>
        <w:autoSpaceDE w:val="0"/>
        <w:autoSpaceDN w:val="0"/>
        <w:adjustRightInd w:val="0"/>
        <w:rPr>
          <w:rStyle w:val="Lienhypertexte"/>
          <w:snapToGrid w:val="0"/>
        </w:rPr>
      </w:pPr>
      <w:r>
        <w:rPr>
          <w:snapToGrid w:val="0"/>
          <w:color w:val="000000"/>
        </w:rPr>
        <w:lastRenderedPageBreak/>
        <w:t xml:space="preserve">D'autres photos et images d'illustration sont disponibles sur le site internet de PÖTTINGER à l'adresse : </w:t>
      </w:r>
      <w:hyperlink r:id="rId14" w:history="1">
        <w:r>
          <w:rPr>
            <w:rStyle w:val="Lienhypertexte"/>
            <w:snapToGrid w:val="0"/>
          </w:rPr>
          <w:t>https://www.poettinger.at/fr_fr/services/downloadcenter</w:t>
        </w:r>
      </w:hyperlink>
    </w:p>
    <w:sectPr w:rsidR="00082118" w:rsidSect="001942A7">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6B07" w14:textId="77777777" w:rsidR="00EE0B74" w:rsidRDefault="00EE0B74" w:rsidP="004F733C">
      <w:r>
        <w:separator/>
      </w:r>
    </w:p>
  </w:endnote>
  <w:endnote w:type="continuationSeparator" w:id="0">
    <w:p w14:paraId="1C7A6851" w14:textId="77777777" w:rsidR="00EE0B74" w:rsidRDefault="00EE0B74"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PÖTTINGER Landtechnik GmbH – Communication d'entreprise</w:t>
    </w:r>
  </w:p>
  <w:p w14:paraId="31FA84B0" w14:textId="2F26303D" w:rsidR="00103F9F" w:rsidRPr="00CE3D68" w:rsidRDefault="00103F9F" w:rsidP="00971E45">
    <w:pPr>
      <w:pStyle w:val="Pieddepage"/>
      <w:spacing w:before="0"/>
    </w:pPr>
    <w:r>
      <w:t>Silja Kempinger, Industriegelände 1, 4710 Grieskirchen (Autriche)</w:t>
    </w:r>
  </w:p>
  <w:p w14:paraId="588B78DC" w14:textId="593ECD7D" w:rsidR="00103F9F" w:rsidRPr="00CE3D68" w:rsidRDefault="00103F9F" w:rsidP="00971E45">
    <w:pPr>
      <w:pStyle w:val="Pieddepage"/>
      <w:spacing w:before="0"/>
    </w:pPr>
    <w:r>
      <w:t xml:space="preserve">Tél.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B2A1" w14:textId="77777777" w:rsidR="00EE0B74" w:rsidRDefault="00EE0B74" w:rsidP="004F733C">
      <w:r>
        <w:separator/>
      </w:r>
    </w:p>
  </w:footnote>
  <w:footnote w:type="continuationSeparator" w:id="0">
    <w:p w14:paraId="30542796" w14:textId="77777777" w:rsidR="00EE0B74" w:rsidRDefault="00EE0B74"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21A8A292" w:rsidR="00103F9F" w:rsidRPr="00E9294C" w:rsidRDefault="00103F9F" w:rsidP="004F733C">
    <w:pPr>
      <w:pStyle w:val="En-tt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Communiqué de presse – novembre 2025                                 </w:t>
    </w:r>
  </w:p>
  <w:p w14:paraId="3CBD5C54" w14:textId="77777777" w:rsidR="00103F9F" w:rsidRPr="00B7607E" w:rsidRDefault="00103F9F" w:rsidP="004F733C">
    <w:pPr>
      <w:pStyle w:val="En-tt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923"/>
    <w:rsid w:val="00014113"/>
    <w:rsid w:val="00016157"/>
    <w:rsid w:val="00016510"/>
    <w:rsid w:val="000169C7"/>
    <w:rsid w:val="00027718"/>
    <w:rsid w:val="00031255"/>
    <w:rsid w:val="00031C40"/>
    <w:rsid w:val="000331F5"/>
    <w:rsid w:val="00034F54"/>
    <w:rsid w:val="00036E20"/>
    <w:rsid w:val="0003789F"/>
    <w:rsid w:val="00055E01"/>
    <w:rsid w:val="00065ED2"/>
    <w:rsid w:val="00082118"/>
    <w:rsid w:val="000861EB"/>
    <w:rsid w:val="000A3FC8"/>
    <w:rsid w:val="000A5A21"/>
    <w:rsid w:val="000A79E3"/>
    <w:rsid w:val="000C06A9"/>
    <w:rsid w:val="000D35AA"/>
    <w:rsid w:val="000D6771"/>
    <w:rsid w:val="000E2EBD"/>
    <w:rsid w:val="00103B17"/>
    <w:rsid w:val="00103F9F"/>
    <w:rsid w:val="00113CBA"/>
    <w:rsid w:val="0011457A"/>
    <w:rsid w:val="00114F6E"/>
    <w:rsid w:val="00145268"/>
    <w:rsid w:val="0014799C"/>
    <w:rsid w:val="001609D4"/>
    <w:rsid w:val="00173104"/>
    <w:rsid w:val="00191CAC"/>
    <w:rsid w:val="001920BD"/>
    <w:rsid w:val="001942A7"/>
    <w:rsid w:val="001947DD"/>
    <w:rsid w:val="001A0665"/>
    <w:rsid w:val="001A070A"/>
    <w:rsid w:val="001A397E"/>
    <w:rsid w:val="001A705C"/>
    <w:rsid w:val="001A7F2A"/>
    <w:rsid w:val="001C3ADC"/>
    <w:rsid w:val="001C6DCB"/>
    <w:rsid w:val="001D3E3D"/>
    <w:rsid w:val="001E6368"/>
    <w:rsid w:val="001F3F96"/>
    <w:rsid w:val="00200AE2"/>
    <w:rsid w:val="00201436"/>
    <w:rsid w:val="00201DAA"/>
    <w:rsid w:val="00206A5B"/>
    <w:rsid w:val="0021058D"/>
    <w:rsid w:val="0022126B"/>
    <w:rsid w:val="00222B0F"/>
    <w:rsid w:val="002258C0"/>
    <w:rsid w:val="00225B2C"/>
    <w:rsid w:val="00233FAD"/>
    <w:rsid w:val="002342DB"/>
    <w:rsid w:val="00237809"/>
    <w:rsid w:val="0024173A"/>
    <w:rsid w:val="002518BD"/>
    <w:rsid w:val="0025383B"/>
    <w:rsid w:val="0026204E"/>
    <w:rsid w:val="00262BA6"/>
    <w:rsid w:val="0026526B"/>
    <w:rsid w:val="0027259B"/>
    <w:rsid w:val="0027528C"/>
    <w:rsid w:val="00275988"/>
    <w:rsid w:val="00282F27"/>
    <w:rsid w:val="00290141"/>
    <w:rsid w:val="002B2739"/>
    <w:rsid w:val="002B304F"/>
    <w:rsid w:val="002C0D1E"/>
    <w:rsid w:val="002C1E2C"/>
    <w:rsid w:val="002C5F71"/>
    <w:rsid w:val="002D02F4"/>
    <w:rsid w:val="002D36A8"/>
    <w:rsid w:val="002D7B00"/>
    <w:rsid w:val="002E16D3"/>
    <w:rsid w:val="002E527D"/>
    <w:rsid w:val="002E5C2F"/>
    <w:rsid w:val="002F2B6E"/>
    <w:rsid w:val="002F46FF"/>
    <w:rsid w:val="002F7773"/>
    <w:rsid w:val="003057FC"/>
    <w:rsid w:val="00306C22"/>
    <w:rsid w:val="003157BA"/>
    <w:rsid w:val="00317251"/>
    <w:rsid w:val="00321630"/>
    <w:rsid w:val="00327C06"/>
    <w:rsid w:val="0033289D"/>
    <w:rsid w:val="003329FD"/>
    <w:rsid w:val="0033512D"/>
    <w:rsid w:val="00337DD4"/>
    <w:rsid w:val="0034414B"/>
    <w:rsid w:val="0034739E"/>
    <w:rsid w:val="00351709"/>
    <w:rsid w:val="00353DD4"/>
    <w:rsid w:val="00371597"/>
    <w:rsid w:val="00376577"/>
    <w:rsid w:val="00377BD1"/>
    <w:rsid w:val="00383518"/>
    <w:rsid w:val="00386CF9"/>
    <w:rsid w:val="003879AD"/>
    <w:rsid w:val="0039111F"/>
    <w:rsid w:val="00391F98"/>
    <w:rsid w:val="0039305C"/>
    <w:rsid w:val="00396462"/>
    <w:rsid w:val="003A02F6"/>
    <w:rsid w:val="003B743E"/>
    <w:rsid w:val="003B75EF"/>
    <w:rsid w:val="003B7918"/>
    <w:rsid w:val="003E3ADF"/>
    <w:rsid w:val="003E6188"/>
    <w:rsid w:val="003E6E3B"/>
    <w:rsid w:val="003F55B7"/>
    <w:rsid w:val="00400773"/>
    <w:rsid w:val="00421996"/>
    <w:rsid w:val="00426E47"/>
    <w:rsid w:val="0044036E"/>
    <w:rsid w:val="00442FC1"/>
    <w:rsid w:val="00451AFC"/>
    <w:rsid w:val="00461CF1"/>
    <w:rsid w:val="00464833"/>
    <w:rsid w:val="0048104A"/>
    <w:rsid w:val="00482725"/>
    <w:rsid w:val="00482D5C"/>
    <w:rsid w:val="00484161"/>
    <w:rsid w:val="00484888"/>
    <w:rsid w:val="004865E5"/>
    <w:rsid w:val="00494439"/>
    <w:rsid w:val="004949DE"/>
    <w:rsid w:val="004A2E16"/>
    <w:rsid w:val="004A4175"/>
    <w:rsid w:val="004A589F"/>
    <w:rsid w:val="004A6823"/>
    <w:rsid w:val="004B425B"/>
    <w:rsid w:val="004B7B4B"/>
    <w:rsid w:val="004C3B7F"/>
    <w:rsid w:val="004C44DC"/>
    <w:rsid w:val="004D2494"/>
    <w:rsid w:val="004D25C8"/>
    <w:rsid w:val="004E3A18"/>
    <w:rsid w:val="004E5B69"/>
    <w:rsid w:val="004F2C59"/>
    <w:rsid w:val="004F5460"/>
    <w:rsid w:val="004F733C"/>
    <w:rsid w:val="00504797"/>
    <w:rsid w:val="00510546"/>
    <w:rsid w:val="005114AA"/>
    <w:rsid w:val="00513B9C"/>
    <w:rsid w:val="005152C6"/>
    <w:rsid w:val="00520CC0"/>
    <w:rsid w:val="005512CF"/>
    <w:rsid w:val="0055175E"/>
    <w:rsid w:val="005548B6"/>
    <w:rsid w:val="00567A81"/>
    <w:rsid w:val="00570912"/>
    <w:rsid w:val="00584DF5"/>
    <w:rsid w:val="0059219C"/>
    <w:rsid w:val="005A5869"/>
    <w:rsid w:val="005B0B63"/>
    <w:rsid w:val="005C45F6"/>
    <w:rsid w:val="005D0186"/>
    <w:rsid w:val="005E111B"/>
    <w:rsid w:val="005E7E28"/>
    <w:rsid w:val="005F2DF6"/>
    <w:rsid w:val="005F44E8"/>
    <w:rsid w:val="005F6689"/>
    <w:rsid w:val="0060311F"/>
    <w:rsid w:val="00604DEF"/>
    <w:rsid w:val="006069E3"/>
    <w:rsid w:val="00611122"/>
    <w:rsid w:val="00627D14"/>
    <w:rsid w:val="0063349C"/>
    <w:rsid w:val="00641D80"/>
    <w:rsid w:val="00642ED9"/>
    <w:rsid w:val="00645EB1"/>
    <w:rsid w:val="00651176"/>
    <w:rsid w:val="0065672D"/>
    <w:rsid w:val="00663BFB"/>
    <w:rsid w:val="00663DBC"/>
    <w:rsid w:val="0067194B"/>
    <w:rsid w:val="00671EC0"/>
    <w:rsid w:val="0067214D"/>
    <w:rsid w:val="00674485"/>
    <w:rsid w:val="0068018B"/>
    <w:rsid w:val="00681C63"/>
    <w:rsid w:val="006A2D20"/>
    <w:rsid w:val="006A7435"/>
    <w:rsid w:val="006C08D7"/>
    <w:rsid w:val="006C13DA"/>
    <w:rsid w:val="006C3FDA"/>
    <w:rsid w:val="006C4930"/>
    <w:rsid w:val="006C7BAD"/>
    <w:rsid w:val="006E328E"/>
    <w:rsid w:val="006E39B0"/>
    <w:rsid w:val="006F25B1"/>
    <w:rsid w:val="006F4127"/>
    <w:rsid w:val="006F5926"/>
    <w:rsid w:val="007012F2"/>
    <w:rsid w:val="00705437"/>
    <w:rsid w:val="007075F3"/>
    <w:rsid w:val="00711A93"/>
    <w:rsid w:val="00717703"/>
    <w:rsid w:val="007259F4"/>
    <w:rsid w:val="0072782B"/>
    <w:rsid w:val="00735098"/>
    <w:rsid w:val="00735C35"/>
    <w:rsid w:val="00741F27"/>
    <w:rsid w:val="00742549"/>
    <w:rsid w:val="00746290"/>
    <w:rsid w:val="007529F9"/>
    <w:rsid w:val="00755EC4"/>
    <w:rsid w:val="00762652"/>
    <w:rsid w:val="00762831"/>
    <w:rsid w:val="00763227"/>
    <w:rsid w:val="00763EB2"/>
    <w:rsid w:val="007657E8"/>
    <w:rsid w:val="00766158"/>
    <w:rsid w:val="00775743"/>
    <w:rsid w:val="007953CF"/>
    <w:rsid w:val="00797634"/>
    <w:rsid w:val="007B4236"/>
    <w:rsid w:val="007C40F1"/>
    <w:rsid w:val="007D0525"/>
    <w:rsid w:val="007D4F02"/>
    <w:rsid w:val="007D5D2B"/>
    <w:rsid w:val="007E24AB"/>
    <w:rsid w:val="007E4A3E"/>
    <w:rsid w:val="007F3D51"/>
    <w:rsid w:val="007F6ABA"/>
    <w:rsid w:val="008011E6"/>
    <w:rsid w:val="008018CE"/>
    <w:rsid w:val="0080513A"/>
    <w:rsid w:val="00835A60"/>
    <w:rsid w:val="00840F88"/>
    <w:rsid w:val="00841319"/>
    <w:rsid w:val="008433A3"/>
    <w:rsid w:val="008536F7"/>
    <w:rsid w:val="00864AF2"/>
    <w:rsid w:val="008779C1"/>
    <w:rsid w:val="00880DD8"/>
    <w:rsid w:val="00882933"/>
    <w:rsid w:val="008842E0"/>
    <w:rsid w:val="00887819"/>
    <w:rsid w:val="00891A37"/>
    <w:rsid w:val="008944C9"/>
    <w:rsid w:val="008A35B5"/>
    <w:rsid w:val="008B0E3F"/>
    <w:rsid w:val="008B184C"/>
    <w:rsid w:val="008B7EED"/>
    <w:rsid w:val="008C644B"/>
    <w:rsid w:val="008D7C2E"/>
    <w:rsid w:val="008E034D"/>
    <w:rsid w:val="008E4A74"/>
    <w:rsid w:val="008F054A"/>
    <w:rsid w:val="008F08D1"/>
    <w:rsid w:val="00901E8F"/>
    <w:rsid w:val="0090508F"/>
    <w:rsid w:val="00906637"/>
    <w:rsid w:val="00913864"/>
    <w:rsid w:val="00924410"/>
    <w:rsid w:val="00925777"/>
    <w:rsid w:val="00926EE4"/>
    <w:rsid w:val="00945E98"/>
    <w:rsid w:val="009502A8"/>
    <w:rsid w:val="009506EE"/>
    <w:rsid w:val="00951710"/>
    <w:rsid w:val="0095588D"/>
    <w:rsid w:val="00955B13"/>
    <w:rsid w:val="00961683"/>
    <w:rsid w:val="009649DB"/>
    <w:rsid w:val="0096598D"/>
    <w:rsid w:val="009676F9"/>
    <w:rsid w:val="00971E45"/>
    <w:rsid w:val="009821F7"/>
    <w:rsid w:val="00982498"/>
    <w:rsid w:val="00983B41"/>
    <w:rsid w:val="00987805"/>
    <w:rsid w:val="00992E6D"/>
    <w:rsid w:val="009942FB"/>
    <w:rsid w:val="00995299"/>
    <w:rsid w:val="009B3858"/>
    <w:rsid w:val="009B3CD1"/>
    <w:rsid w:val="009B5E4E"/>
    <w:rsid w:val="009C024D"/>
    <w:rsid w:val="009C6178"/>
    <w:rsid w:val="009C7926"/>
    <w:rsid w:val="009E0CD9"/>
    <w:rsid w:val="009E72D3"/>
    <w:rsid w:val="009F2A49"/>
    <w:rsid w:val="00A03C6A"/>
    <w:rsid w:val="00A1130A"/>
    <w:rsid w:val="00A173E7"/>
    <w:rsid w:val="00A21B40"/>
    <w:rsid w:val="00A23ABE"/>
    <w:rsid w:val="00A25004"/>
    <w:rsid w:val="00A31CE6"/>
    <w:rsid w:val="00A327AC"/>
    <w:rsid w:val="00A344ED"/>
    <w:rsid w:val="00A4213F"/>
    <w:rsid w:val="00A458F5"/>
    <w:rsid w:val="00A505B1"/>
    <w:rsid w:val="00A50BF6"/>
    <w:rsid w:val="00A52DA1"/>
    <w:rsid w:val="00A573D6"/>
    <w:rsid w:val="00A5754B"/>
    <w:rsid w:val="00A57ABF"/>
    <w:rsid w:val="00A600FD"/>
    <w:rsid w:val="00A60115"/>
    <w:rsid w:val="00A61ECF"/>
    <w:rsid w:val="00A64B4C"/>
    <w:rsid w:val="00A66BE3"/>
    <w:rsid w:val="00A72509"/>
    <w:rsid w:val="00A7783D"/>
    <w:rsid w:val="00A832E6"/>
    <w:rsid w:val="00A86BE1"/>
    <w:rsid w:val="00A86F45"/>
    <w:rsid w:val="00AA67CA"/>
    <w:rsid w:val="00AB1B9B"/>
    <w:rsid w:val="00AB7B74"/>
    <w:rsid w:val="00AC3634"/>
    <w:rsid w:val="00AD6AD7"/>
    <w:rsid w:val="00AF1A41"/>
    <w:rsid w:val="00AF5741"/>
    <w:rsid w:val="00B02C67"/>
    <w:rsid w:val="00B07B8E"/>
    <w:rsid w:val="00B142CB"/>
    <w:rsid w:val="00B17BF9"/>
    <w:rsid w:val="00B20EB7"/>
    <w:rsid w:val="00B26108"/>
    <w:rsid w:val="00B2628F"/>
    <w:rsid w:val="00B27A7D"/>
    <w:rsid w:val="00B30B50"/>
    <w:rsid w:val="00B34373"/>
    <w:rsid w:val="00B50D75"/>
    <w:rsid w:val="00B53251"/>
    <w:rsid w:val="00B6053C"/>
    <w:rsid w:val="00B61C82"/>
    <w:rsid w:val="00B623B1"/>
    <w:rsid w:val="00B655A8"/>
    <w:rsid w:val="00B66464"/>
    <w:rsid w:val="00B70B15"/>
    <w:rsid w:val="00B7607E"/>
    <w:rsid w:val="00B802C0"/>
    <w:rsid w:val="00B846F7"/>
    <w:rsid w:val="00B8714F"/>
    <w:rsid w:val="00B90C22"/>
    <w:rsid w:val="00B91A14"/>
    <w:rsid w:val="00B97DA4"/>
    <w:rsid w:val="00BA0127"/>
    <w:rsid w:val="00BA2D0B"/>
    <w:rsid w:val="00BB0CB1"/>
    <w:rsid w:val="00BB3428"/>
    <w:rsid w:val="00BC4D1E"/>
    <w:rsid w:val="00BC4F6D"/>
    <w:rsid w:val="00BD3650"/>
    <w:rsid w:val="00BD3D9D"/>
    <w:rsid w:val="00BD6220"/>
    <w:rsid w:val="00BE0904"/>
    <w:rsid w:val="00BE47A6"/>
    <w:rsid w:val="00BF5131"/>
    <w:rsid w:val="00C00717"/>
    <w:rsid w:val="00C028D0"/>
    <w:rsid w:val="00C10C83"/>
    <w:rsid w:val="00C1295F"/>
    <w:rsid w:val="00C21184"/>
    <w:rsid w:val="00C259C2"/>
    <w:rsid w:val="00C32B2C"/>
    <w:rsid w:val="00C3492F"/>
    <w:rsid w:val="00C34D91"/>
    <w:rsid w:val="00C50A4B"/>
    <w:rsid w:val="00C56863"/>
    <w:rsid w:val="00C57A78"/>
    <w:rsid w:val="00C614FF"/>
    <w:rsid w:val="00C61F15"/>
    <w:rsid w:val="00C61F6F"/>
    <w:rsid w:val="00C62C98"/>
    <w:rsid w:val="00C75099"/>
    <w:rsid w:val="00C77DB8"/>
    <w:rsid w:val="00C80EAC"/>
    <w:rsid w:val="00C85E20"/>
    <w:rsid w:val="00C86C03"/>
    <w:rsid w:val="00C92046"/>
    <w:rsid w:val="00C97771"/>
    <w:rsid w:val="00CA626B"/>
    <w:rsid w:val="00CB2139"/>
    <w:rsid w:val="00CB24DC"/>
    <w:rsid w:val="00CB5991"/>
    <w:rsid w:val="00CB7A18"/>
    <w:rsid w:val="00CC201C"/>
    <w:rsid w:val="00CC405F"/>
    <w:rsid w:val="00CC6A9A"/>
    <w:rsid w:val="00CD1EB8"/>
    <w:rsid w:val="00CD4CD8"/>
    <w:rsid w:val="00CE1751"/>
    <w:rsid w:val="00CE17E8"/>
    <w:rsid w:val="00CE3D68"/>
    <w:rsid w:val="00CE48A2"/>
    <w:rsid w:val="00CE4E04"/>
    <w:rsid w:val="00CE59F4"/>
    <w:rsid w:val="00CE6F52"/>
    <w:rsid w:val="00CF4ACA"/>
    <w:rsid w:val="00D00C12"/>
    <w:rsid w:val="00D06D4E"/>
    <w:rsid w:val="00D134D2"/>
    <w:rsid w:val="00D135CF"/>
    <w:rsid w:val="00D16898"/>
    <w:rsid w:val="00D1757E"/>
    <w:rsid w:val="00D32E0A"/>
    <w:rsid w:val="00D3464F"/>
    <w:rsid w:val="00D369BC"/>
    <w:rsid w:val="00D44110"/>
    <w:rsid w:val="00D57078"/>
    <w:rsid w:val="00D66858"/>
    <w:rsid w:val="00D721C8"/>
    <w:rsid w:val="00D74188"/>
    <w:rsid w:val="00D747A3"/>
    <w:rsid w:val="00D74CFA"/>
    <w:rsid w:val="00D84AC2"/>
    <w:rsid w:val="00D9516F"/>
    <w:rsid w:val="00DA4AB7"/>
    <w:rsid w:val="00DB02BA"/>
    <w:rsid w:val="00DB642A"/>
    <w:rsid w:val="00DB6A3D"/>
    <w:rsid w:val="00DC05C7"/>
    <w:rsid w:val="00DC0CF3"/>
    <w:rsid w:val="00DC2A56"/>
    <w:rsid w:val="00DC4195"/>
    <w:rsid w:val="00DC61AD"/>
    <w:rsid w:val="00DD5AC6"/>
    <w:rsid w:val="00DD6A8E"/>
    <w:rsid w:val="00DE0079"/>
    <w:rsid w:val="00DE4323"/>
    <w:rsid w:val="00DE441C"/>
    <w:rsid w:val="00DE47C2"/>
    <w:rsid w:val="00DF5F75"/>
    <w:rsid w:val="00E03B34"/>
    <w:rsid w:val="00E06DF3"/>
    <w:rsid w:val="00E17A1A"/>
    <w:rsid w:val="00E22587"/>
    <w:rsid w:val="00E2408F"/>
    <w:rsid w:val="00E24B6D"/>
    <w:rsid w:val="00E25B0E"/>
    <w:rsid w:val="00E25C2A"/>
    <w:rsid w:val="00E35C4A"/>
    <w:rsid w:val="00E443CE"/>
    <w:rsid w:val="00E4621A"/>
    <w:rsid w:val="00E52D04"/>
    <w:rsid w:val="00E54E47"/>
    <w:rsid w:val="00E5525C"/>
    <w:rsid w:val="00E562EC"/>
    <w:rsid w:val="00E670EF"/>
    <w:rsid w:val="00E67364"/>
    <w:rsid w:val="00E67D80"/>
    <w:rsid w:val="00E70EFC"/>
    <w:rsid w:val="00E710EA"/>
    <w:rsid w:val="00E7125E"/>
    <w:rsid w:val="00E7190F"/>
    <w:rsid w:val="00E74BAD"/>
    <w:rsid w:val="00E75F3A"/>
    <w:rsid w:val="00E80813"/>
    <w:rsid w:val="00E813A9"/>
    <w:rsid w:val="00E8316E"/>
    <w:rsid w:val="00E86FF3"/>
    <w:rsid w:val="00E9294C"/>
    <w:rsid w:val="00E93C36"/>
    <w:rsid w:val="00E96F1C"/>
    <w:rsid w:val="00E9779A"/>
    <w:rsid w:val="00EA0814"/>
    <w:rsid w:val="00EA640A"/>
    <w:rsid w:val="00EE0B74"/>
    <w:rsid w:val="00EE1FF2"/>
    <w:rsid w:val="00EE2095"/>
    <w:rsid w:val="00EE2700"/>
    <w:rsid w:val="00EE423B"/>
    <w:rsid w:val="00EE4A95"/>
    <w:rsid w:val="00EE5575"/>
    <w:rsid w:val="00EE67B7"/>
    <w:rsid w:val="00EF2893"/>
    <w:rsid w:val="00EF7452"/>
    <w:rsid w:val="00F033DB"/>
    <w:rsid w:val="00F1093C"/>
    <w:rsid w:val="00F154C2"/>
    <w:rsid w:val="00F16E5E"/>
    <w:rsid w:val="00F22496"/>
    <w:rsid w:val="00F3702C"/>
    <w:rsid w:val="00F47B56"/>
    <w:rsid w:val="00F52977"/>
    <w:rsid w:val="00F61416"/>
    <w:rsid w:val="00F66F08"/>
    <w:rsid w:val="00F70E5C"/>
    <w:rsid w:val="00F752FE"/>
    <w:rsid w:val="00F80607"/>
    <w:rsid w:val="00F825D2"/>
    <w:rsid w:val="00FA03C5"/>
    <w:rsid w:val="00FC1079"/>
    <w:rsid w:val="00FC3E38"/>
    <w:rsid w:val="00FD02F2"/>
    <w:rsid w:val="00FD1D72"/>
    <w:rsid w:val="00FD3322"/>
    <w:rsid w:val="00FE7D1C"/>
    <w:rsid w:val="00FF2339"/>
    <w:rsid w:val="00FF4B49"/>
    <w:rsid w:val="0B1E80FC"/>
    <w:rsid w:val="13169039"/>
    <w:rsid w:val="1CFC849E"/>
    <w:rsid w:val="1F00D1FD"/>
    <w:rsid w:val="20D5FC3F"/>
    <w:rsid w:val="47FC93E2"/>
    <w:rsid w:val="4D8DB731"/>
    <w:rsid w:val="5FD525E7"/>
    <w:rsid w:val="69EDC2E3"/>
    <w:rsid w:val="6CD652C2"/>
    <w:rsid w:val="7A9F580D"/>
    <w:rsid w:val="7AA75B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9EE92C04-423C-4B13-A1C6-80A7EDAD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59219C"/>
    <w:pPr>
      <w:keepNext/>
      <w:keepLines/>
      <w:spacing w:after="120"/>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59219C"/>
    <w:rPr>
      <w:rFonts w:ascii="Arial" w:eastAsiaTheme="majorEastAsia" w:hAnsi="Arial" w:cs="Arial"/>
      <w:sz w:val="40"/>
      <w:szCs w:val="40"/>
      <w:lang w:val="fr-FR"/>
    </w:rPr>
  </w:style>
  <w:style w:type="character" w:customStyle="1" w:styleId="Titre2Car">
    <w:name w:val="Titre 2 Car"/>
    <w:basedOn w:val="Policepardfaut"/>
    <w:link w:val="Titre2"/>
    <w:uiPriority w:val="9"/>
    <w:rsid w:val="001C3ADC"/>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cs="Arial"/>
      <w:sz w:val="20"/>
      <w:szCs w:val="20"/>
      <w:lang w:val="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26EE4"/>
    <w:rPr>
      <w:b/>
      <w:bCs/>
    </w:rPr>
  </w:style>
  <w:style w:type="character" w:customStyle="1" w:styleId="ObjetducommentaireCar">
    <w:name w:val="Objet du commentaire Car"/>
    <w:basedOn w:val="CommentaireCar"/>
    <w:link w:val="Objetducommentaire"/>
    <w:uiPriority w:val="99"/>
    <w:semiHidden/>
    <w:rsid w:val="00926EE4"/>
    <w:rPr>
      <w:rFonts w:ascii="Arial" w:hAnsi="Arial" w:cs="Arial"/>
      <w:b/>
      <w:bCs/>
      <w:sz w:val="20"/>
      <w:szCs w:val="20"/>
      <w:lang w:val="fr-FR"/>
    </w:rPr>
  </w:style>
  <w:style w:type="character" w:styleId="Mention">
    <w:name w:val="Mention"/>
    <w:basedOn w:val="Policepardfaut"/>
    <w:uiPriority w:val="99"/>
    <w:unhideWhenUsed/>
    <w:rsid w:val="005B0B63"/>
    <w:rPr>
      <w:color w:val="2B579A"/>
      <w:shd w:val="clear" w:color="auto" w:fill="E1DFDD"/>
    </w:rPr>
  </w:style>
  <w:style w:type="character" w:styleId="Lienhypertextesuivivisit">
    <w:name w:val="FollowedHyperlink"/>
    <w:basedOn w:val="Policepardfaut"/>
    <w:uiPriority w:val="99"/>
    <w:semiHidden/>
    <w:unhideWhenUsed/>
    <w:rsid w:val="00F752FE"/>
    <w:rPr>
      <w:color w:val="954F72" w:themeColor="followedHyperlink"/>
      <w:u w:val="single"/>
    </w:rPr>
  </w:style>
  <w:style w:type="character" w:styleId="Mentionnonrsolue">
    <w:name w:val="Unresolved Mention"/>
    <w:basedOn w:val="Policepardfaut"/>
    <w:uiPriority w:val="99"/>
    <w:semiHidden/>
    <w:unhideWhenUsed/>
    <w:rsid w:val="00F7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1454">
      <w:bodyDiv w:val="1"/>
      <w:marLeft w:val="0"/>
      <w:marRight w:val="0"/>
      <w:marTop w:val="0"/>
      <w:marBottom w:val="0"/>
      <w:divBdr>
        <w:top w:val="none" w:sz="0" w:space="0" w:color="auto"/>
        <w:left w:val="none" w:sz="0" w:space="0" w:color="auto"/>
        <w:bottom w:val="none" w:sz="0" w:space="0" w:color="auto"/>
        <w:right w:val="none" w:sz="0" w:space="0" w:color="auto"/>
      </w:divBdr>
    </w:div>
    <w:div w:id="806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pool.poettinger.at/pinaccess/showpin.do?pinCode=t3F0H3c1n6W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78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oettinger.at/fr_fr/services/downloadcent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local_kempsil\INetCache\Content.Outlook\W8U1XWGD\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741fb1e5dfab102aafc00b3fc42d253e">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2e234c2a691e3523e25b1156224fbe39"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2C6F8E71-D396-49FE-B8BB-595E64A02576}">
  <ds:schemaRefs>
    <ds:schemaRef ds:uri="http://schemas.microsoft.com/sharepoint/v3/contenttype/forms"/>
  </ds:schemaRefs>
</ds:datastoreItem>
</file>

<file path=customXml/itemProps2.xml><?xml version="1.0" encoding="utf-8"?>
<ds:datastoreItem xmlns:ds="http://schemas.openxmlformats.org/officeDocument/2006/customXml" ds:itemID="{1E7ED5D8-0456-4237-A940-5FE407859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4E083-1EF4-446F-818F-6F5DED2A183F}">
  <ds:schemaRefs>
    <ds:schemaRef ds:uri="http://schemas.openxmlformats.org/officeDocument/2006/bibliography"/>
  </ds:schemaRefs>
</ds:datastoreItem>
</file>

<file path=customXml/itemProps4.xml><?xml version="1.0" encoding="utf-8"?>
<ds:datastoreItem xmlns:ds="http://schemas.openxmlformats.org/officeDocument/2006/customXml" ds:itemID="{A0F19E69-C25B-4701-8EB1-D192164C19DB}">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3421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4</cp:revision>
  <cp:lastPrinted>2025-08-11T22:52:00Z</cp:lastPrinted>
  <dcterms:created xsi:type="dcterms:W3CDTF">2025-11-03T13:20:00Z</dcterms:created>
  <dcterms:modified xsi:type="dcterms:W3CDTF">2025-11-03T14:01:00Z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